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53945" w14:textId="77777777" w:rsidR="00000000" w:rsidRDefault="00000000">
      <w:pPr>
        <w:spacing w:line="324" w:lineRule="auto"/>
        <w:jc w:val="center"/>
        <w:rPr>
          <w:rFonts w:ascii="黑体" w:eastAsia="黑体" w:hAnsi="黑体"/>
          <w:b/>
          <w:color w:val="000000"/>
          <w:sz w:val="44"/>
          <w:szCs w:val="24"/>
          <w:highlight w:val="white"/>
        </w:rPr>
      </w:pPr>
      <w:r>
        <w:rPr>
          <w:rFonts w:ascii="黑体" w:eastAsia="黑体" w:hAnsi="黑体" w:hint="eastAsia"/>
          <w:b/>
          <w:color w:val="000000"/>
          <w:sz w:val="44"/>
          <w:szCs w:val="24"/>
          <w:highlight w:val="white"/>
        </w:rPr>
        <w:t>丽水市中心医院</w:t>
      </w:r>
      <w:r>
        <w:rPr>
          <w:rFonts w:ascii="黑体" w:eastAsia="黑体" w:hAnsi="黑体"/>
          <w:b/>
          <w:color w:val="000000"/>
          <w:sz w:val="44"/>
          <w:szCs w:val="24"/>
          <w:highlight w:val="white"/>
        </w:rPr>
        <w:t>2021</w:t>
      </w:r>
      <w:r>
        <w:rPr>
          <w:rFonts w:ascii="黑体" w:eastAsia="黑体" w:hAnsi="黑体" w:hint="eastAsia"/>
          <w:b/>
          <w:color w:val="000000"/>
          <w:sz w:val="44"/>
          <w:szCs w:val="24"/>
          <w:highlight w:val="white"/>
        </w:rPr>
        <w:t>年度单位决算</w:t>
      </w:r>
    </w:p>
    <w:p w14:paraId="6C12E873" w14:textId="77777777" w:rsidR="00000000" w:rsidRDefault="00000000">
      <w:pPr>
        <w:spacing w:line="324" w:lineRule="auto"/>
        <w:jc w:val="center"/>
        <w:rPr>
          <w:rFonts w:ascii="黑体" w:eastAsia="黑体" w:hAnsi="黑体"/>
          <w:b/>
          <w:color w:val="000000"/>
          <w:sz w:val="44"/>
          <w:szCs w:val="24"/>
          <w:highlight w:val="white"/>
        </w:rPr>
      </w:pPr>
      <w:r>
        <w:rPr>
          <w:rFonts w:ascii="黑体" w:eastAsia="黑体" w:hAnsi="黑体" w:hint="eastAsia"/>
          <w:b/>
          <w:color w:val="000000"/>
          <w:sz w:val="44"/>
          <w:szCs w:val="24"/>
          <w:highlight w:val="white"/>
        </w:rPr>
        <w:t>目录</w:t>
      </w:r>
    </w:p>
    <w:p w14:paraId="2C6C828F" w14:textId="77777777" w:rsidR="00000000" w:rsidRDefault="00000000">
      <w:pPr>
        <w:topLinePunct/>
        <w:spacing w:line="360" w:lineRule="auto"/>
        <w:jc w:val="distribute"/>
        <w:rPr>
          <w:rFonts w:ascii="等线" w:eastAsia="等线" w:hAnsi="等线"/>
          <w:sz w:val="22"/>
          <w:szCs w:val="24"/>
        </w:rPr>
      </w:pPr>
      <w:r>
        <w:rPr>
          <w:rFonts w:ascii="等线" w:eastAsia="等线" w:hAnsi="等线" w:hint="eastAsia"/>
          <w:color w:val="000000"/>
          <w:sz w:val="22"/>
          <w:szCs w:val="24"/>
          <w:highlight w:val="white"/>
        </w:rPr>
        <w:t>一、概况</w:t>
      </w:r>
      <w:r>
        <w:rPr>
          <w:rFonts w:ascii="等线" w:eastAsia="等线" w:hAnsi="等线"/>
          <w:color w:val="000000"/>
          <w:sz w:val="22"/>
          <w:szCs w:val="24"/>
          <w:highlight w:val="white"/>
        </w:rPr>
        <w:t>..........................................................................................................................................</w:t>
      </w:r>
      <w:r>
        <w:rPr>
          <w:rFonts w:ascii="等线" w:eastAsia="等线" w:hAnsi="等线"/>
          <w:sz w:val="22"/>
          <w:szCs w:val="24"/>
        </w:rPr>
        <w:t>( 1 )</w:t>
      </w:r>
    </w:p>
    <w:p w14:paraId="59D96850" w14:textId="77777777" w:rsidR="00000000" w:rsidRDefault="00000000">
      <w:pPr>
        <w:topLinePunct/>
        <w:spacing w:line="360" w:lineRule="auto"/>
        <w:ind w:left="420"/>
        <w:jc w:val="distribute"/>
        <w:rPr>
          <w:rFonts w:ascii="等线" w:eastAsia="等线" w:hAnsi="等线"/>
          <w:sz w:val="22"/>
          <w:szCs w:val="24"/>
        </w:rPr>
      </w:pPr>
      <w:r>
        <w:rPr>
          <w:rFonts w:ascii="等线" w:eastAsia="等线" w:hAnsi="等线" w:hint="eastAsia"/>
          <w:color w:val="000000"/>
          <w:sz w:val="22"/>
          <w:szCs w:val="24"/>
          <w:highlight w:val="white"/>
        </w:rPr>
        <w:t>（一）单位职责</w:t>
      </w:r>
      <w:r>
        <w:rPr>
          <w:rFonts w:ascii="等线" w:eastAsia="等线" w:hAnsi="等线"/>
          <w:color w:val="000000"/>
          <w:sz w:val="22"/>
          <w:szCs w:val="24"/>
          <w:highlight w:val="white"/>
        </w:rPr>
        <w:t>......................................................................................................</w:t>
      </w:r>
      <w:r>
        <w:rPr>
          <w:rFonts w:ascii="等线" w:eastAsia="等线" w:hAnsi="等线"/>
          <w:sz w:val="22"/>
          <w:szCs w:val="24"/>
        </w:rPr>
        <w:t>( 1 )</w:t>
      </w:r>
    </w:p>
    <w:p w14:paraId="0483A008" w14:textId="77777777" w:rsidR="00000000" w:rsidRDefault="00000000">
      <w:pPr>
        <w:topLinePunct/>
        <w:spacing w:line="360" w:lineRule="auto"/>
        <w:ind w:left="420"/>
        <w:jc w:val="distribute"/>
        <w:rPr>
          <w:rFonts w:ascii="等线" w:eastAsia="等线" w:hAnsi="等线"/>
          <w:sz w:val="22"/>
          <w:szCs w:val="24"/>
        </w:rPr>
      </w:pPr>
      <w:r>
        <w:rPr>
          <w:rFonts w:ascii="等线" w:eastAsia="等线" w:hAnsi="等线" w:hint="eastAsia"/>
          <w:color w:val="000000"/>
          <w:sz w:val="22"/>
          <w:szCs w:val="24"/>
          <w:highlight w:val="white"/>
        </w:rPr>
        <w:t>（二）机构设置</w:t>
      </w:r>
      <w:r>
        <w:rPr>
          <w:rFonts w:ascii="等线" w:eastAsia="等线" w:hAnsi="等线"/>
          <w:color w:val="000000"/>
          <w:sz w:val="22"/>
          <w:szCs w:val="24"/>
          <w:highlight w:val="white"/>
        </w:rPr>
        <w:t>.....................................................................................................................</w:t>
      </w:r>
      <w:r>
        <w:rPr>
          <w:rFonts w:ascii="等线" w:eastAsia="等线" w:hAnsi="等线"/>
          <w:sz w:val="22"/>
          <w:szCs w:val="24"/>
        </w:rPr>
        <w:t>( 1 )</w:t>
      </w:r>
    </w:p>
    <w:p w14:paraId="489EF3A6" w14:textId="77777777" w:rsidR="00000000" w:rsidRDefault="00000000">
      <w:pPr>
        <w:topLinePunct/>
        <w:spacing w:line="360" w:lineRule="auto"/>
        <w:jc w:val="distribute"/>
        <w:rPr>
          <w:rFonts w:ascii="等线" w:eastAsia="等线" w:hAnsi="等线"/>
          <w:sz w:val="22"/>
          <w:szCs w:val="24"/>
        </w:rPr>
      </w:pPr>
      <w:r>
        <w:rPr>
          <w:rFonts w:ascii="等线" w:eastAsia="等线" w:hAnsi="等线" w:hint="eastAsia"/>
          <w:sz w:val="22"/>
          <w:szCs w:val="24"/>
        </w:rPr>
        <w:t>二、</w:t>
      </w:r>
      <w:r>
        <w:rPr>
          <w:rFonts w:ascii="等线" w:eastAsia="等线" w:hAnsi="等线"/>
          <w:color w:val="000000"/>
          <w:sz w:val="22"/>
          <w:szCs w:val="24"/>
          <w:highlight w:val="white"/>
        </w:rPr>
        <w:t>2021</w:t>
      </w:r>
      <w:r>
        <w:rPr>
          <w:rFonts w:ascii="等线" w:eastAsia="等线" w:hAnsi="等线" w:hint="eastAsia"/>
          <w:color w:val="000000"/>
          <w:sz w:val="22"/>
          <w:szCs w:val="24"/>
          <w:highlight w:val="white"/>
        </w:rPr>
        <w:t>年度单位决算公开表</w:t>
      </w:r>
      <w:r>
        <w:rPr>
          <w:rFonts w:ascii="等线" w:eastAsia="等线" w:hAnsi="等线"/>
          <w:color w:val="000000"/>
          <w:sz w:val="22"/>
          <w:szCs w:val="24"/>
          <w:highlight w:val="white"/>
        </w:rPr>
        <w:t>...................................................................................</w:t>
      </w:r>
      <w:r>
        <w:rPr>
          <w:rFonts w:ascii="等线" w:eastAsia="等线" w:hAnsi="等线"/>
          <w:sz w:val="22"/>
          <w:szCs w:val="24"/>
        </w:rPr>
        <w:t>( 2 )</w:t>
      </w:r>
    </w:p>
    <w:p w14:paraId="14F60F9C" w14:textId="77777777" w:rsidR="00000000" w:rsidRDefault="00000000">
      <w:pPr>
        <w:topLinePunct/>
        <w:spacing w:line="360" w:lineRule="auto"/>
        <w:jc w:val="distribute"/>
        <w:rPr>
          <w:rFonts w:ascii="等线" w:eastAsia="等线" w:hAnsi="等线"/>
          <w:sz w:val="22"/>
          <w:szCs w:val="24"/>
        </w:rPr>
      </w:pPr>
      <w:r>
        <w:rPr>
          <w:rFonts w:ascii="等线" w:eastAsia="等线" w:hAnsi="等线" w:hint="eastAsia"/>
          <w:sz w:val="22"/>
          <w:szCs w:val="24"/>
          <w:highlight w:val="white"/>
          <w:lang w:val="zh-CN"/>
        </w:rPr>
        <w:t>三、</w:t>
      </w:r>
      <w:r>
        <w:rPr>
          <w:rFonts w:ascii="等线" w:eastAsia="等线" w:hAnsi="等线"/>
          <w:color w:val="000000"/>
          <w:sz w:val="22"/>
          <w:szCs w:val="24"/>
          <w:highlight w:val="white"/>
        </w:rPr>
        <w:t>2021</w:t>
      </w:r>
      <w:r>
        <w:rPr>
          <w:rFonts w:ascii="等线" w:eastAsia="等线" w:hAnsi="等线" w:hint="eastAsia"/>
          <w:color w:val="000000"/>
          <w:sz w:val="22"/>
          <w:szCs w:val="24"/>
          <w:highlight w:val="white"/>
        </w:rPr>
        <w:t>年度单位决算情况说明</w:t>
      </w:r>
      <w:r>
        <w:rPr>
          <w:rFonts w:ascii="等线" w:eastAsia="等线" w:hAnsi="等线"/>
          <w:color w:val="000000"/>
          <w:sz w:val="22"/>
          <w:szCs w:val="24"/>
          <w:highlight w:val="white"/>
        </w:rPr>
        <w:t>.................................................................................</w:t>
      </w:r>
      <w:r>
        <w:rPr>
          <w:rFonts w:ascii="等线" w:eastAsia="等线" w:hAnsi="等线"/>
          <w:sz w:val="22"/>
          <w:szCs w:val="24"/>
        </w:rPr>
        <w:t>( 2 )</w:t>
      </w:r>
    </w:p>
    <w:p w14:paraId="3EC18127" w14:textId="77777777" w:rsidR="00000000" w:rsidRDefault="00000000">
      <w:pPr>
        <w:topLinePunct/>
        <w:spacing w:line="360" w:lineRule="auto"/>
        <w:ind w:left="420"/>
        <w:jc w:val="distribute"/>
        <w:rPr>
          <w:rFonts w:ascii="等线" w:eastAsia="等线" w:hAnsi="等线"/>
          <w:sz w:val="22"/>
          <w:szCs w:val="24"/>
        </w:rPr>
      </w:pPr>
      <w:r>
        <w:rPr>
          <w:rFonts w:ascii="等线" w:eastAsia="等线" w:hAnsi="等线" w:hint="eastAsia"/>
          <w:color w:val="000000"/>
          <w:sz w:val="22"/>
          <w:szCs w:val="24"/>
          <w:highlight w:val="white"/>
        </w:rPr>
        <w:t>（一）收入支出决算总体情况说明</w:t>
      </w:r>
      <w:r>
        <w:rPr>
          <w:rFonts w:ascii="等线" w:eastAsia="等线" w:hAnsi="等线"/>
          <w:color w:val="000000"/>
          <w:sz w:val="22"/>
          <w:szCs w:val="24"/>
          <w:highlight w:val="white"/>
        </w:rPr>
        <w:t>......................................................................................</w:t>
      </w:r>
      <w:r>
        <w:rPr>
          <w:rFonts w:ascii="等线" w:eastAsia="等线" w:hAnsi="等线"/>
          <w:sz w:val="22"/>
          <w:szCs w:val="24"/>
        </w:rPr>
        <w:t>( 2 )</w:t>
      </w:r>
    </w:p>
    <w:p w14:paraId="208498D3" w14:textId="77777777" w:rsidR="00000000" w:rsidRDefault="00000000">
      <w:pPr>
        <w:topLinePunct/>
        <w:spacing w:line="360" w:lineRule="auto"/>
        <w:ind w:left="420"/>
        <w:jc w:val="distribute"/>
        <w:rPr>
          <w:rFonts w:ascii="等线" w:eastAsia="等线" w:hAnsi="等线"/>
          <w:sz w:val="22"/>
          <w:szCs w:val="24"/>
        </w:rPr>
      </w:pPr>
      <w:r>
        <w:rPr>
          <w:rFonts w:ascii="等线" w:eastAsia="等线" w:hAnsi="等线" w:hint="eastAsia"/>
          <w:color w:val="000000"/>
          <w:sz w:val="22"/>
          <w:szCs w:val="24"/>
          <w:highlight w:val="white"/>
        </w:rPr>
        <w:t>（二）收入决算情况说明</w:t>
      </w:r>
      <w:r>
        <w:rPr>
          <w:rFonts w:ascii="等线" w:eastAsia="等线" w:hAnsi="等线"/>
          <w:color w:val="000000"/>
          <w:sz w:val="22"/>
          <w:szCs w:val="24"/>
          <w:highlight w:val="white"/>
        </w:rPr>
        <w:t>........................................................................................................</w:t>
      </w:r>
      <w:r>
        <w:rPr>
          <w:rFonts w:ascii="等线" w:eastAsia="等线" w:hAnsi="等线"/>
          <w:sz w:val="22"/>
          <w:szCs w:val="24"/>
        </w:rPr>
        <w:t>( 2 )</w:t>
      </w:r>
    </w:p>
    <w:p w14:paraId="19E7A076" w14:textId="77777777" w:rsidR="00000000" w:rsidRDefault="00000000">
      <w:pPr>
        <w:topLinePunct/>
        <w:spacing w:line="360" w:lineRule="auto"/>
        <w:ind w:left="420"/>
        <w:jc w:val="distribute"/>
        <w:rPr>
          <w:rFonts w:ascii="等线" w:eastAsia="等线" w:hAnsi="等线"/>
          <w:sz w:val="22"/>
          <w:szCs w:val="24"/>
        </w:rPr>
      </w:pPr>
      <w:r>
        <w:rPr>
          <w:rFonts w:ascii="等线" w:eastAsia="等线" w:hAnsi="等线" w:hint="eastAsia"/>
          <w:color w:val="000000"/>
          <w:sz w:val="22"/>
          <w:szCs w:val="24"/>
          <w:highlight w:val="white"/>
        </w:rPr>
        <w:t>（三）支出决算情况说明</w:t>
      </w:r>
      <w:r>
        <w:rPr>
          <w:rFonts w:ascii="等线" w:eastAsia="等线" w:hAnsi="等线"/>
          <w:color w:val="000000"/>
          <w:sz w:val="22"/>
          <w:szCs w:val="24"/>
          <w:highlight w:val="white"/>
        </w:rPr>
        <w:t>........................................................................................................</w:t>
      </w:r>
      <w:r>
        <w:rPr>
          <w:rFonts w:ascii="等线" w:eastAsia="等线" w:hAnsi="等线"/>
          <w:sz w:val="22"/>
          <w:szCs w:val="24"/>
        </w:rPr>
        <w:t>( 3 )</w:t>
      </w:r>
    </w:p>
    <w:p w14:paraId="66037F1E" w14:textId="77777777" w:rsidR="00000000" w:rsidRDefault="00000000">
      <w:pPr>
        <w:topLinePunct/>
        <w:spacing w:line="360" w:lineRule="auto"/>
        <w:ind w:left="420"/>
        <w:jc w:val="distribute"/>
        <w:rPr>
          <w:rFonts w:ascii="等线" w:eastAsia="等线" w:hAnsi="等线"/>
          <w:sz w:val="22"/>
          <w:szCs w:val="24"/>
        </w:rPr>
      </w:pPr>
      <w:r>
        <w:rPr>
          <w:rFonts w:ascii="等线" w:eastAsia="等线" w:hAnsi="等线" w:hint="eastAsia"/>
          <w:color w:val="000000"/>
          <w:sz w:val="22"/>
          <w:szCs w:val="24"/>
          <w:highlight w:val="white"/>
        </w:rPr>
        <w:t>（四）财政拨款收入支出决算总体情况说明</w:t>
      </w:r>
      <w:r>
        <w:rPr>
          <w:rFonts w:ascii="等线" w:eastAsia="等线" w:hAnsi="等线"/>
          <w:color w:val="000000"/>
          <w:sz w:val="22"/>
          <w:szCs w:val="24"/>
          <w:highlight w:val="white"/>
        </w:rPr>
        <w:t>.....................................................................</w:t>
      </w:r>
      <w:r>
        <w:rPr>
          <w:rFonts w:ascii="等线" w:eastAsia="等线" w:hAnsi="等线"/>
          <w:sz w:val="22"/>
          <w:szCs w:val="24"/>
        </w:rPr>
        <w:t>( 3 )</w:t>
      </w:r>
    </w:p>
    <w:p w14:paraId="2F30A134" w14:textId="77777777" w:rsidR="00000000" w:rsidRDefault="00000000">
      <w:pPr>
        <w:topLinePunct/>
        <w:spacing w:line="360" w:lineRule="auto"/>
        <w:ind w:left="420"/>
        <w:jc w:val="distribute"/>
        <w:rPr>
          <w:rFonts w:ascii="等线" w:eastAsia="等线" w:hAnsi="等线"/>
          <w:sz w:val="22"/>
          <w:szCs w:val="24"/>
        </w:rPr>
      </w:pPr>
      <w:r>
        <w:rPr>
          <w:rFonts w:ascii="等线" w:eastAsia="等线" w:hAnsi="等线" w:hint="eastAsia"/>
          <w:color w:val="000000"/>
          <w:sz w:val="22"/>
          <w:szCs w:val="24"/>
          <w:highlight w:val="white"/>
        </w:rPr>
        <w:t>（五）一般公共预算财政拨款支出决算情况说明</w:t>
      </w:r>
      <w:r>
        <w:rPr>
          <w:rFonts w:ascii="等线" w:eastAsia="等线" w:hAnsi="等线"/>
          <w:color w:val="000000"/>
          <w:sz w:val="22"/>
          <w:szCs w:val="24"/>
          <w:highlight w:val="white"/>
        </w:rPr>
        <w:t>..............................................................</w:t>
      </w:r>
      <w:r>
        <w:rPr>
          <w:rFonts w:ascii="等线" w:eastAsia="等线" w:hAnsi="等线"/>
          <w:sz w:val="22"/>
          <w:szCs w:val="24"/>
        </w:rPr>
        <w:t>( 3 )</w:t>
      </w:r>
    </w:p>
    <w:p w14:paraId="77A512AA" w14:textId="77777777" w:rsidR="00000000" w:rsidRDefault="00000000">
      <w:pPr>
        <w:topLinePunct/>
        <w:spacing w:line="360" w:lineRule="auto"/>
        <w:ind w:left="420"/>
        <w:jc w:val="distribute"/>
        <w:rPr>
          <w:rFonts w:ascii="等线" w:eastAsia="等线" w:hAnsi="等线"/>
          <w:sz w:val="22"/>
          <w:szCs w:val="24"/>
        </w:rPr>
      </w:pPr>
      <w:r>
        <w:rPr>
          <w:rFonts w:ascii="等线" w:eastAsia="等线" w:hAnsi="等线" w:hint="eastAsia"/>
          <w:color w:val="000000"/>
          <w:sz w:val="22"/>
          <w:szCs w:val="24"/>
          <w:highlight w:val="white"/>
        </w:rPr>
        <w:t>（六）一般公共预算财政拨款基本支出决算情况说明</w:t>
      </w:r>
      <w:r>
        <w:rPr>
          <w:rFonts w:ascii="等线" w:eastAsia="等线" w:hAnsi="等线"/>
          <w:color w:val="000000"/>
          <w:sz w:val="22"/>
          <w:szCs w:val="24"/>
          <w:highlight w:val="white"/>
        </w:rPr>
        <w:t>.....................................................</w:t>
      </w:r>
      <w:r>
        <w:rPr>
          <w:rFonts w:ascii="等线" w:eastAsia="等线" w:hAnsi="等线"/>
          <w:sz w:val="22"/>
          <w:szCs w:val="24"/>
        </w:rPr>
        <w:t>( 8 )</w:t>
      </w:r>
    </w:p>
    <w:p w14:paraId="12CA0E9A" w14:textId="77777777" w:rsidR="00000000" w:rsidRDefault="00000000">
      <w:pPr>
        <w:topLinePunct/>
        <w:spacing w:line="360" w:lineRule="auto"/>
        <w:ind w:left="420"/>
        <w:jc w:val="distribute"/>
        <w:rPr>
          <w:rFonts w:ascii="等线" w:eastAsia="等线" w:hAnsi="等线"/>
          <w:sz w:val="22"/>
          <w:szCs w:val="24"/>
        </w:rPr>
      </w:pPr>
      <w:r>
        <w:rPr>
          <w:rFonts w:ascii="等线" w:eastAsia="等线" w:hAnsi="等线" w:hint="eastAsia"/>
          <w:color w:val="000000"/>
          <w:sz w:val="22"/>
          <w:szCs w:val="24"/>
          <w:highlight w:val="white"/>
        </w:rPr>
        <w:t>（七）政府性基金预算财政拨款支出</w:t>
      </w:r>
      <w:r>
        <w:rPr>
          <w:rFonts w:ascii="等线" w:eastAsia="等线" w:hAnsi="等线" w:hint="eastAsia"/>
          <w:color w:val="000000"/>
          <w:sz w:val="22"/>
          <w:szCs w:val="24"/>
          <w:highlight w:val="white"/>
          <w:lang w:val="zh-CN"/>
        </w:rPr>
        <w:t>决算</w:t>
      </w:r>
      <w:r>
        <w:rPr>
          <w:rFonts w:ascii="等线" w:eastAsia="等线" w:hAnsi="等线" w:hint="eastAsia"/>
          <w:color w:val="000000"/>
          <w:sz w:val="22"/>
          <w:szCs w:val="24"/>
          <w:highlight w:val="white"/>
        </w:rPr>
        <w:t>总体情况说明</w:t>
      </w:r>
      <w:r>
        <w:rPr>
          <w:rFonts w:ascii="等线" w:eastAsia="等线" w:hAnsi="等线"/>
          <w:color w:val="000000"/>
          <w:sz w:val="22"/>
          <w:szCs w:val="24"/>
          <w:highlight w:val="white"/>
        </w:rPr>
        <w:t>.................................................</w:t>
      </w:r>
      <w:r>
        <w:rPr>
          <w:rFonts w:ascii="等线" w:eastAsia="等线" w:hAnsi="等线"/>
          <w:sz w:val="22"/>
          <w:szCs w:val="24"/>
        </w:rPr>
        <w:t>( 8 )</w:t>
      </w:r>
    </w:p>
    <w:p w14:paraId="6C9EF3BF" w14:textId="77777777" w:rsidR="00000000" w:rsidRDefault="00000000">
      <w:pPr>
        <w:topLinePunct/>
        <w:spacing w:line="360" w:lineRule="auto"/>
        <w:ind w:left="420"/>
        <w:jc w:val="distribute"/>
        <w:rPr>
          <w:rFonts w:ascii="等线" w:eastAsia="等线" w:hAnsi="等线"/>
          <w:color w:val="000000"/>
          <w:sz w:val="22"/>
          <w:szCs w:val="24"/>
          <w:highlight w:val="white"/>
        </w:rPr>
      </w:pPr>
      <w:r>
        <w:rPr>
          <w:rFonts w:ascii="等线" w:eastAsia="等线" w:hAnsi="等线" w:hint="eastAsia"/>
          <w:color w:val="000000"/>
          <w:sz w:val="22"/>
          <w:szCs w:val="24"/>
          <w:highlight w:val="white"/>
        </w:rPr>
        <w:t>（八）国有资本经营预算财政拨款支出</w:t>
      </w:r>
      <w:r>
        <w:rPr>
          <w:rFonts w:ascii="等线" w:eastAsia="等线" w:hAnsi="等线" w:hint="eastAsia"/>
          <w:color w:val="000000"/>
          <w:sz w:val="22"/>
          <w:szCs w:val="24"/>
          <w:highlight w:val="white"/>
          <w:lang w:val="zh-CN"/>
        </w:rPr>
        <w:t>决算</w:t>
      </w:r>
      <w:r>
        <w:rPr>
          <w:rFonts w:ascii="等线" w:eastAsia="等线" w:hAnsi="等线" w:hint="eastAsia"/>
          <w:color w:val="000000"/>
          <w:sz w:val="22"/>
          <w:szCs w:val="24"/>
          <w:highlight w:val="white"/>
        </w:rPr>
        <w:t>总体情况说明</w:t>
      </w:r>
      <w:r>
        <w:rPr>
          <w:rFonts w:ascii="等线" w:eastAsia="等线" w:hAnsi="等线"/>
          <w:color w:val="000000"/>
          <w:sz w:val="22"/>
          <w:szCs w:val="24"/>
          <w:highlight w:val="white"/>
        </w:rPr>
        <w:t>...........................................</w:t>
      </w:r>
      <w:r>
        <w:rPr>
          <w:rFonts w:ascii="等线" w:eastAsia="等线" w:hAnsi="等线"/>
          <w:sz w:val="22"/>
          <w:szCs w:val="24"/>
        </w:rPr>
        <w:t>( 9 )</w:t>
      </w:r>
    </w:p>
    <w:p w14:paraId="28F9E35E" w14:textId="77777777" w:rsidR="00000000" w:rsidRDefault="00000000">
      <w:pPr>
        <w:topLinePunct/>
        <w:spacing w:line="360" w:lineRule="auto"/>
        <w:ind w:left="420"/>
        <w:jc w:val="distribute"/>
        <w:rPr>
          <w:rFonts w:ascii="等线" w:eastAsia="等线" w:hAnsi="等线"/>
          <w:color w:val="000000"/>
          <w:sz w:val="22"/>
          <w:szCs w:val="24"/>
          <w:highlight w:val="white"/>
        </w:rPr>
      </w:pPr>
      <w:r>
        <w:rPr>
          <w:rFonts w:ascii="等线" w:eastAsia="等线" w:hAnsi="等线" w:hint="eastAsia"/>
          <w:color w:val="000000"/>
          <w:sz w:val="22"/>
          <w:szCs w:val="24"/>
          <w:highlight w:val="white"/>
        </w:rPr>
        <w:t>（九）一般公共预算财政拨款“三公”经费支出决算情况说明</w:t>
      </w:r>
      <w:r>
        <w:rPr>
          <w:rFonts w:ascii="等线" w:eastAsia="等线" w:hAnsi="等线"/>
          <w:color w:val="000000"/>
          <w:sz w:val="22"/>
          <w:szCs w:val="24"/>
          <w:highlight w:val="white"/>
        </w:rPr>
        <w:t>.....................................</w:t>
      </w:r>
      <w:r>
        <w:rPr>
          <w:rFonts w:ascii="等线" w:eastAsia="等线" w:hAnsi="等线"/>
          <w:sz w:val="22"/>
          <w:szCs w:val="24"/>
        </w:rPr>
        <w:t>( 10 )</w:t>
      </w:r>
    </w:p>
    <w:p w14:paraId="15946617" w14:textId="77777777" w:rsidR="00000000" w:rsidRDefault="00000000">
      <w:pPr>
        <w:topLinePunct/>
        <w:spacing w:line="360" w:lineRule="auto"/>
        <w:ind w:left="420"/>
        <w:jc w:val="distribute"/>
        <w:rPr>
          <w:rFonts w:ascii="等线" w:eastAsia="等线" w:hAnsi="等线"/>
          <w:sz w:val="22"/>
          <w:szCs w:val="24"/>
        </w:rPr>
      </w:pPr>
      <w:r>
        <w:rPr>
          <w:rFonts w:ascii="等线" w:eastAsia="等线" w:hAnsi="等线" w:hint="eastAsia"/>
          <w:color w:val="000000"/>
          <w:sz w:val="22"/>
          <w:szCs w:val="24"/>
          <w:highlight w:val="white"/>
        </w:rPr>
        <w:t>（十）机关运行经费支出说明</w:t>
      </w:r>
      <w:r>
        <w:rPr>
          <w:rFonts w:ascii="等线" w:eastAsia="等线" w:hAnsi="等线"/>
          <w:color w:val="000000"/>
          <w:sz w:val="22"/>
          <w:szCs w:val="24"/>
          <w:highlight w:val="white"/>
        </w:rPr>
        <w:t>.............................................................................................</w:t>
      </w:r>
      <w:r>
        <w:rPr>
          <w:rFonts w:ascii="等线" w:eastAsia="等线" w:hAnsi="等线"/>
          <w:sz w:val="22"/>
          <w:szCs w:val="24"/>
        </w:rPr>
        <w:t>( 11 )</w:t>
      </w:r>
    </w:p>
    <w:p w14:paraId="791D4B21" w14:textId="77777777" w:rsidR="00000000" w:rsidRDefault="00000000">
      <w:pPr>
        <w:topLinePunct/>
        <w:spacing w:line="360" w:lineRule="auto"/>
        <w:ind w:left="420"/>
        <w:jc w:val="distribute"/>
        <w:rPr>
          <w:rFonts w:ascii="等线" w:eastAsia="等线" w:hAnsi="等线"/>
          <w:color w:val="000000"/>
          <w:sz w:val="22"/>
          <w:szCs w:val="24"/>
          <w:highlight w:val="white"/>
        </w:rPr>
      </w:pPr>
      <w:r>
        <w:rPr>
          <w:rFonts w:ascii="等线" w:eastAsia="等线" w:hAnsi="等线" w:hint="eastAsia"/>
          <w:color w:val="000000"/>
          <w:sz w:val="22"/>
          <w:szCs w:val="24"/>
          <w:highlight w:val="white"/>
        </w:rPr>
        <w:t>（十一）政府采购支出说明</w:t>
      </w:r>
      <w:r>
        <w:rPr>
          <w:rFonts w:ascii="等线" w:eastAsia="等线" w:hAnsi="等线"/>
          <w:color w:val="000000"/>
          <w:sz w:val="22"/>
          <w:szCs w:val="24"/>
          <w:highlight w:val="white"/>
        </w:rPr>
        <w:t>.................................................................................................</w:t>
      </w:r>
      <w:r>
        <w:rPr>
          <w:rFonts w:ascii="等线" w:eastAsia="等线" w:hAnsi="等线"/>
          <w:sz w:val="22"/>
          <w:szCs w:val="24"/>
        </w:rPr>
        <w:t>( 12 )</w:t>
      </w:r>
    </w:p>
    <w:p w14:paraId="73D83BD4" w14:textId="77777777" w:rsidR="00000000" w:rsidRDefault="00000000">
      <w:pPr>
        <w:topLinePunct/>
        <w:spacing w:line="360" w:lineRule="auto"/>
        <w:ind w:left="420"/>
        <w:jc w:val="distribute"/>
        <w:rPr>
          <w:rFonts w:ascii="等线" w:eastAsia="等线" w:hAnsi="等线"/>
          <w:color w:val="000000"/>
          <w:sz w:val="22"/>
          <w:szCs w:val="24"/>
          <w:highlight w:val="white"/>
        </w:rPr>
      </w:pPr>
      <w:r>
        <w:rPr>
          <w:rFonts w:ascii="等线" w:eastAsia="等线" w:hAnsi="等线" w:hint="eastAsia"/>
          <w:color w:val="000000"/>
          <w:sz w:val="22"/>
          <w:szCs w:val="24"/>
          <w:highlight w:val="white"/>
        </w:rPr>
        <w:t>（十二）国有资产占有情况说明</w:t>
      </w:r>
      <w:r>
        <w:rPr>
          <w:rFonts w:ascii="等线" w:eastAsia="等线" w:hAnsi="等线"/>
          <w:color w:val="000000"/>
          <w:sz w:val="22"/>
          <w:szCs w:val="24"/>
          <w:highlight w:val="white"/>
        </w:rPr>
        <w:t>.........................................................................................</w:t>
      </w:r>
      <w:r>
        <w:rPr>
          <w:rFonts w:ascii="等线" w:eastAsia="等线" w:hAnsi="等线"/>
          <w:sz w:val="22"/>
          <w:szCs w:val="24"/>
        </w:rPr>
        <w:t>( 12 )</w:t>
      </w:r>
    </w:p>
    <w:p w14:paraId="497C242F" w14:textId="77777777" w:rsidR="00000000" w:rsidRDefault="00000000">
      <w:pPr>
        <w:topLinePunct/>
        <w:spacing w:line="360" w:lineRule="auto"/>
        <w:ind w:left="420"/>
        <w:jc w:val="distribute"/>
        <w:rPr>
          <w:rFonts w:ascii="等线" w:eastAsia="等线" w:hAnsi="等线"/>
          <w:sz w:val="22"/>
          <w:szCs w:val="24"/>
        </w:rPr>
      </w:pPr>
      <w:r>
        <w:rPr>
          <w:rFonts w:ascii="等线" w:eastAsia="等线" w:hAnsi="等线" w:hint="eastAsia"/>
          <w:color w:val="000000"/>
          <w:sz w:val="22"/>
          <w:szCs w:val="24"/>
          <w:highlight w:val="white"/>
        </w:rPr>
        <w:t>（十三）预算绩效情况说明</w:t>
      </w:r>
      <w:r>
        <w:rPr>
          <w:rFonts w:ascii="等线" w:eastAsia="等线" w:hAnsi="等线"/>
          <w:color w:val="000000"/>
          <w:sz w:val="22"/>
          <w:szCs w:val="24"/>
          <w:highlight w:val="white"/>
        </w:rPr>
        <w:t>.................................................................................................</w:t>
      </w:r>
      <w:r>
        <w:rPr>
          <w:rFonts w:ascii="等线" w:eastAsia="等线" w:hAnsi="等线"/>
          <w:sz w:val="22"/>
          <w:szCs w:val="24"/>
        </w:rPr>
        <w:t>( 12 )</w:t>
      </w:r>
    </w:p>
    <w:p w14:paraId="3A84F5C4" w14:textId="77777777" w:rsidR="00000000" w:rsidRDefault="00000000">
      <w:pPr>
        <w:topLinePunct/>
        <w:spacing w:line="360" w:lineRule="auto"/>
        <w:jc w:val="distribute"/>
        <w:rPr>
          <w:rFonts w:ascii="黑体" w:eastAsia="黑体" w:hAnsi="黑体"/>
          <w:b/>
          <w:color w:val="000000"/>
          <w:sz w:val="32"/>
          <w:szCs w:val="24"/>
          <w:highlight w:val="white"/>
        </w:rPr>
      </w:pPr>
      <w:r>
        <w:rPr>
          <w:rFonts w:ascii="等线" w:eastAsia="等线" w:hAnsi="等线" w:hint="eastAsia"/>
          <w:color w:val="000000"/>
          <w:sz w:val="22"/>
          <w:szCs w:val="24"/>
          <w:highlight w:val="white"/>
        </w:rPr>
        <w:t>四、名词解释</w:t>
      </w:r>
      <w:r>
        <w:rPr>
          <w:rFonts w:ascii="等线" w:eastAsia="等线" w:hAnsi="等线"/>
          <w:color w:val="000000"/>
          <w:sz w:val="22"/>
          <w:szCs w:val="24"/>
          <w:highlight w:val="white"/>
        </w:rPr>
        <w:t>..................................................................................................................................</w:t>
      </w:r>
      <w:r>
        <w:rPr>
          <w:rFonts w:ascii="等线" w:eastAsia="等线" w:hAnsi="等线"/>
          <w:sz w:val="22"/>
          <w:szCs w:val="24"/>
        </w:rPr>
        <w:t>( 18 )</w:t>
      </w:r>
    </w:p>
    <w:p w14:paraId="19D5401D" w14:textId="77777777" w:rsidR="00000000" w:rsidRDefault="00000000">
      <w:pPr>
        <w:spacing w:line="324" w:lineRule="auto"/>
        <w:ind w:firstLine="600"/>
        <w:rPr>
          <w:rFonts w:ascii="黑体" w:eastAsia="黑体" w:hAnsi="黑体"/>
          <w:b/>
          <w:color w:val="000000"/>
          <w:sz w:val="32"/>
          <w:szCs w:val="24"/>
          <w:highlight w:val="white"/>
        </w:rPr>
      </w:pPr>
    </w:p>
    <w:p w14:paraId="25095F32" w14:textId="77777777" w:rsidR="00000000" w:rsidRDefault="00000000">
      <w:pPr>
        <w:spacing w:line="324" w:lineRule="auto"/>
        <w:rPr>
          <w:rFonts w:ascii="黑体" w:eastAsia="黑体" w:hAnsi="黑体"/>
          <w:b/>
          <w:color w:val="000000"/>
          <w:sz w:val="32"/>
          <w:szCs w:val="24"/>
          <w:highlight w:val="white"/>
        </w:rPr>
        <w:sectPr w:rsidR="00000000">
          <w:pgSz w:w="12240" w:h="15840"/>
          <w:pgMar w:top="1440" w:right="1800" w:bottom="1440" w:left="1800" w:header="720" w:footer="720" w:gutter="0"/>
          <w:cols w:space="720"/>
        </w:sectPr>
      </w:pPr>
    </w:p>
    <w:p w14:paraId="7395BFA7" w14:textId="77777777" w:rsidR="00000000" w:rsidRDefault="00000000">
      <w:pPr>
        <w:spacing w:line="324" w:lineRule="auto"/>
        <w:rPr>
          <w:rFonts w:ascii="黑体" w:eastAsia="黑体" w:hAnsi="黑体"/>
          <w:b/>
          <w:color w:val="000000"/>
          <w:sz w:val="32"/>
          <w:szCs w:val="24"/>
          <w:highlight w:val="white"/>
        </w:rPr>
      </w:pPr>
    </w:p>
    <w:p w14:paraId="52E6563D" w14:textId="77777777" w:rsidR="00000000" w:rsidRDefault="00000000">
      <w:pPr>
        <w:spacing w:line="324" w:lineRule="auto"/>
        <w:ind w:firstLine="600"/>
        <w:rPr>
          <w:rFonts w:ascii="黑体" w:eastAsia="黑体" w:hAnsi="黑体"/>
          <w:b/>
          <w:color w:val="000000"/>
          <w:sz w:val="32"/>
          <w:szCs w:val="24"/>
          <w:highlight w:val="white"/>
        </w:rPr>
      </w:pPr>
      <w:r>
        <w:rPr>
          <w:rFonts w:ascii="黑体" w:eastAsia="黑体" w:hAnsi="黑体" w:hint="eastAsia"/>
          <w:b/>
          <w:color w:val="000000"/>
          <w:sz w:val="32"/>
          <w:szCs w:val="24"/>
          <w:highlight w:val="white"/>
        </w:rPr>
        <w:t>一、概况</w:t>
      </w:r>
    </w:p>
    <w:p w14:paraId="698743A4" w14:textId="77777777" w:rsidR="00000000" w:rsidRDefault="00000000">
      <w:pPr>
        <w:spacing w:line="324" w:lineRule="auto"/>
        <w:ind w:firstLine="594"/>
        <w:rPr>
          <w:rFonts w:ascii="楷体" w:eastAsia="楷体" w:hAnsi="楷体"/>
          <w:b/>
          <w:color w:val="000000"/>
          <w:sz w:val="32"/>
          <w:szCs w:val="24"/>
          <w:highlight w:val="white"/>
        </w:rPr>
      </w:pPr>
      <w:r>
        <w:rPr>
          <w:rFonts w:ascii="楷体" w:eastAsia="楷体" w:hAnsi="楷体" w:hint="eastAsia"/>
          <w:b/>
          <w:color w:val="000000"/>
          <w:sz w:val="32"/>
          <w:szCs w:val="24"/>
          <w:highlight w:val="white"/>
        </w:rPr>
        <w:t>（一）单位职责</w:t>
      </w:r>
    </w:p>
    <w:p w14:paraId="053AD07C"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1.</w:t>
      </w:r>
      <w:r>
        <w:rPr>
          <w:rFonts w:ascii="仿宋_GB2312" w:eastAsia="仿宋_GB2312" w:hint="eastAsia"/>
          <w:sz w:val="32"/>
          <w:szCs w:val="24"/>
        </w:rPr>
        <w:t>依照相关政府部门规定和要求，承担临床医疗、医学教育、医学科研、预防保健等任务，负责全市及周边区域常见病、多发病和疑难危重患者的诊治和抢救</w:t>
      </w:r>
      <w:r>
        <w:rPr>
          <w:rFonts w:ascii="仿宋" w:eastAsia="仿宋" w:hAnsi="仿宋" w:hint="eastAsia"/>
          <w:color w:val="000000"/>
          <w:sz w:val="32"/>
          <w:szCs w:val="24"/>
          <w:highlight w:val="white"/>
        </w:rPr>
        <w:t>。</w:t>
      </w:r>
    </w:p>
    <w:p w14:paraId="3C5CD9B9"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2.</w:t>
      </w:r>
      <w:r>
        <w:rPr>
          <w:rFonts w:ascii="仿宋_GB2312" w:eastAsia="仿宋_GB2312" w:hint="eastAsia"/>
          <w:sz w:val="32"/>
          <w:szCs w:val="24"/>
        </w:rPr>
        <w:t>指导下级医疗单位开展工作，做好技术帮带、人员培养，引进推广新技术，开展并承担区域内疾病诊治、康复、妇幼保健、卫生宣教等工作</w:t>
      </w:r>
      <w:r>
        <w:rPr>
          <w:rFonts w:ascii="仿宋" w:eastAsia="仿宋" w:hAnsi="仿宋" w:hint="eastAsia"/>
          <w:color w:val="000000"/>
          <w:sz w:val="32"/>
          <w:szCs w:val="24"/>
          <w:highlight w:val="white"/>
        </w:rPr>
        <w:t>。</w:t>
      </w:r>
    </w:p>
    <w:p w14:paraId="51195C48" w14:textId="77777777" w:rsidR="00000000" w:rsidRDefault="00000000">
      <w:pPr>
        <w:spacing w:line="324" w:lineRule="auto"/>
        <w:ind w:firstLine="594"/>
        <w:rPr>
          <w:b/>
          <w:color w:val="000000"/>
          <w:sz w:val="32"/>
          <w:szCs w:val="24"/>
          <w:highlight w:val="white"/>
        </w:rPr>
      </w:pPr>
      <w:r>
        <w:rPr>
          <w:rFonts w:ascii="楷体" w:eastAsia="楷体" w:hAnsi="楷体" w:hint="eastAsia"/>
          <w:b/>
          <w:color w:val="000000"/>
          <w:sz w:val="32"/>
          <w:szCs w:val="24"/>
          <w:highlight w:val="white"/>
        </w:rPr>
        <w:t>（二）机构设置</w:t>
      </w:r>
    </w:p>
    <w:p w14:paraId="54F61A56" w14:textId="77777777" w:rsidR="00000000" w:rsidRDefault="00000000">
      <w:pPr>
        <w:spacing w:line="560" w:lineRule="exact"/>
        <w:ind w:firstLineChars="196" w:firstLine="627"/>
        <w:rPr>
          <w:rFonts w:ascii="仿宋_GB2312" w:eastAsia="仿宋_GB2312"/>
          <w:sz w:val="32"/>
          <w:szCs w:val="24"/>
        </w:rPr>
      </w:pPr>
      <w:r>
        <w:rPr>
          <w:rFonts w:ascii="仿宋_GB2312" w:eastAsia="仿宋_GB2312" w:hint="eastAsia"/>
          <w:sz w:val="32"/>
          <w:szCs w:val="24"/>
        </w:rPr>
        <w:t>丽水市中心医院决算包含单位本级决算，无下属单位。单位设置市编办核定的内设管理机构</w:t>
      </w:r>
      <w:r>
        <w:rPr>
          <w:rFonts w:ascii="仿宋_GB2312" w:eastAsia="仿宋_GB2312"/>
          <w:sz w:val="32"/>
          <w:szCs w:val="24"/>
        </w:rPr>
        <w:t>16</w:t>
      </w:r>
      <w:r>
        <w:rPr>
          <w:rFonts w:ascii="仿宋_GB2312" w:eastAsia="仿宋_GB2312" w:hint="eastAsia"/>
          <w:sz w:val="32"/>
          <w:szCs w:val="24"/>
        </w:rPr>
        <w:t>个，包括：党政综合办、组织人事处、宣传统战处、纪检监察室、财务处、医务处、公共卫生科、护理部、总务处、设备处、质管处、绩效管理处、科研处、教育培训处、院感科、医保办。</w:t>
      </w:r>
    </w:p>
    <w:p w14:paraId="005D2977" w14:textId="77777777" w:rsidR="00000000" w:rsidRDefault="00000000">
      <w:pPr>
        <w:spacing w:line="560" w:lineRule="exact"/>
        <w:ind w:firstLineChars="196" w:firstLine="627"/>
        <w:rPr>
          <w:rFonts w:ascii="仿宋_GB2312" w:eastAsia="仿宋_GB2312"/>
          <w:sz w:val="32"/>
          <w:szCs w:val="24"/>
        </w:rPr>
      </w:pPr>
      <w:r>
        <w:rPr>
          <w:rFonts w:ascii="仿宋_GB2312" w:eastAsia="仿宋_GB2312" w:hint="eastAsia"/>
          <w:sz w:val="32"/>
          <w:szCs w:val="24"/>
        </w:rPr>
        <w:t>医院确认的一级职能处室</w:t>
      </w:r>
      <w:r>
        <w:rPr>
          <w:rFonts w:ascii="仿宋_GB2312" w:eastAsia="仿宋_GB2312"/>
          <w:sz w:val="32"/>
          <w:szCs w:val="24"/>
        </w:rPr>
        <w:t>5</w:t>
      </w:r>
      <w:r>
        <w:rPr>
          <w:rFonts w:ascii="仿宋_GB2312" w:eastAsia="仿宋_GB2312" w:hint="eastAsia"/>
          <w:sz w:val="32"/>
          <w:szCs w:val="24"/>
        </w:rPr>
        <w:t>个，包括：门诊部、信息中心、采购中心、药学部、对外联络办公室。</w:t>
      </w:r>
    </w:p>
    <w:p w14:paraId="110C7401" w14:textId="77777777" w:rsidR="00000000" w:rsidRDefault="00000000">
      <w:pPr>
        <w:spacing w:line="560" w:lineRule="exact"/>
        <w:ind w:firstLineChars="196" w:firstLine="627"/>
        <w:rPr>
          <w:rFonts w:ascii="仿宋_GB2312" w:eastAsia="仿宋_GB2312"/>
          <w:sz w:val="32"/>
          <w:szCs w:val="24"/>
        </w:rPr>
      </w:pPr>
      <w:r>
        <w:rPr>
          <w:rFonts w:ascii="仿宋_GB2312" w:eastAsia="仿宋_GB2312" w:hint="eastAsia"/>
          <w:sz w:val="32"/>
          <w:szCs w:val="24"/>
        </w:rPr>
        <w:t>医院确认的二级职能处室</w:t>
      </w:r>
      <w:r>
        <w:rPr>
          <w:rFonts w:ascii="仿宋_GB2312" w:eastAsia="仿宋_GB2312"/>
          <w:sz w:val="32"/>
          <w:szCs w:val="24"/>
        </w:rPr>
        <w:t>13</w:t>
      </w:r>
      <w:r>
        <w:rPr>
          <w:rFonts w:ascii="仿宋_GB2312" w:eastAsia="仿宋_GB2312" w:hint="eastAsia"/>
          <w:sz w:val="32"/>
          <w:szCs w:val="24"/>
        </w:rPr>
        <w:t>个，包括：护理质量控制办公室、护理部外科、护理部内科、审计科、物价科、健康教育科、基建科、保卫科、干部保健办、总务处事务中心、膳食科、技能培训中心、工会办公室。</w:t>
      </w:r>
    </w:p>
    <w:p w14:paraId="25CAFF91" w14:textId="77777777" w:rsidR="00000000" w:rsidRDefault="00000000">
      <w:pPr>
        <w:spacing w:line="560" w:lineRule="exact"/>
        <w:ind w:firstLineChars="196" w:firstLine="627"/>
        <w:rPr>
          <w:rFonts w:ascii="仿宋_GB2312" w:eastAsia="仿宋_GB2312"/>
          <w:sz w:val="32"/>
          <w:szCs w:val="24"/>
        </w:rPr>
      </w:pPr>
      <w:r>
        <w:rPr>
          <w:rFonts w:ascii="仿宋_GB2312" w:eastAsia="仿宋_GB2312" w:hint="eastAsia"/>
          <w:sz w:val="32"/>
          <w:szCs w:val="24"/>
        </w:rPr>
        <w:t>临床科室</w:t>
      </w:r>
      <w:r>
        <w:rPr>
          <w:rFonts w:ascii="仿宋_GB2312" w:eastAsia="仿宋_GB2312"/>
          <w:sz w:val="32"/>
          <w:szCs w:val="24"/>
        </w:rPr>
        <w:t>42</w:t>
      </w:r>
      <w:r>
        <w:rPr>
          <w:rFonts w:ascii="仿宋_GB2312" w:eastAsia="仿宋_GB2312" w:hint="eastAsia"/>
          <w:sz w:val="32"/>
          <w:szCs w:val="24"/>
        </w:rPr>
        <w:t>个，包括：急诊医学科、重症医学科、产科、妇科、口腔中心、小儿外科、神经外科、心胸外科、脊柱外科、</w:t>
      </w:r>
      <w:r>
        <w:rPr>
          <w:rFonts w:ascii="仿宋_GB2312" w:eastAsia="仿宋_GB2312" w:hint="eastAsia"/>
          <w:sz w:val="32"/>
          <w:szCs w:val="24"/>
        </w:rPr>
        <w:lastRenderedPageBreak/>
        <w:t>整形修复手外科、创伤骨科、关节外科、胃肠腹壁与疝外科、肝胆胰外科、肛肠外科、血管外科、乳腺中心、眼科中心、耳鼻喉科、泌尿外科、麻醉科、全科医学科、内分泌科、儿科、新生儿科、心血管内科、肿瘤内科、呼吸与危急重症医学科、老年病科、放疗科、肾内科、神经内科、介入诊疗中心、感染科、康复医学科、风湿免疫科、血液内科、消化内科、内镜中心、皮肤科、体检中心、中医科。</w:t>
      </w:r>
    </w:p>
    <w:p w14:paraId="77BB1E2B" w14:textId="77777777" w:rsidR="00000000" w:rsidRDefault="00000000">
      <w:pPr>
        <w:spacing w:line="560" w:lineRule="exact"/>
        <w:ind w:firstLineChars="196" w:firstLine="627"/>
        <w:rPr>
          <w:rFonts w:ascii="仿宋_GB2312" w:eastAsia="仿宋_GB2312"/>
          <w:sz w:val="32"/>
          <w:szCs w:val="24"/>
        </w:rPr>
      </w:pPr>
      <w:r>
        <w:rPr>
          <w:rFonts w:ascii="仿宋_GB2312" w:eastAsia="仿宋_GB2312" w:hint="eastAsia"/>
          <w:sz w:val="32"/>
          <w:szCs w:val="24"/>
        </w:rPr>
        <w:t>医技科室</w:t>
      </w:r>
      <w:r>
        <w:rPr>
          <w:rFonts w:ascii="仿宋_GB2312" w:eastAsia="仿宋_GB2312"/>
          <w:sz w:val="32"/>
          <w:szCs w:val="24"/>
        </w:rPr>
        <w:t>7</w:t>
      </w:r>
      <w:r>
        <w:rPr>
          <w:rFonts w:ascii="仿宋_GB2312" w:eastAsia="仿宋_GB2312" w:hint="eastAsia"/>
          <w:sz w:val="32"/>
          <w:szCs w:val="24"/>
        </w:rPr>
        <w:t>个，包括：检验科、核医学科、病理科、超声医学科、放射科、输血科、营养科。</w:t>
      </w:r>
    </w:p>
    <w:p w14:paraId="60814863" w14:textId="77777777" w:rsidR="00000000" w:rsidRDefault="00000000">
      <w:pPr>
        <w:spacing w:line="324" w:lineRule="auto"/>
        <w:ind w:firstLine="600"/>
        <w:rPr>
          <w:rFonts w:ascii="黑体" w:eastAsia="黑体" w:hAnsi="黑体"/>
          <w:b/>
          <w:color w:val="000000"/>
          <w:sz w:val="32"/>
          <w:szCs w:val="24"/>
          <w:highlight w:val="white"/>
        </w:rPr>
      </w:pPr>
      <w:r>
        <w:rPr>
          <w:rFonts w:ascii="黑体" w:eastAsia="黑体" w:hAnsi="黑体" w:hint="eastAsia"/>
          <w:b/>
          <w:color w:val="000000"/>
          <w:sz w:val="32"/>
          <w:szCs w:val="24"/>
          <w:highlight w:val="white"/>
        </w:rPr>
        <w:t>二、</w:t>
      </w:r>
      <w:r>
        <w:rPr>
          <w:rFonts w:ascii="黑体" w:eastAsia="黑体" w:hAnsi="黑体"/>
          <w:b/>
          <w:color w:val="000000"/>
          <w:sz w:val="32"/>
          <w:szCs w:val="24"/>
          <w:highlight w:val="white"/>
        </w:rPr>
        <w:t>2021</w:t>
      </w:r>
      <w:r>
        <w:rPr>
          <w:rFonts w:ascii="黑体" w:eastAsia="黑体" w:hAnsi="黑体" w:hint="eastAsia"/>
          <w:b/>
          <w:color w:val="000000"/>
          <w:sz w:val="32"/>
          <w:szCs w:val="24"/>
          <w:highlight w:val="white"/>
        </w:rPr>
        <w:t>年度单位决算公开表</w:t>
      </w:r>
    </w:p>
    <w:p w14:paraId="5AC2E60A" w14:textId="77777777" w:rsidR="00000000" w:rsidRDefault="00000000">
      <w:pPr>
        <w:spacing w:line="324" w:lineRule="auto"/>
        <w:ind w:firstLine="594"/>
        <w:rPr>
          <w:color w:val="000000"/>
          <w:sz w:val="32"/>
          <w:szCs w:val="24"/>
          <w:highlight w:val="white"/>
        </w:rPr>
      </w:pPr>
      <w:r>
        <w:rPr>
          <w:rFonts w:ascii="仿宋" w:eastAsia="仿宋" w:hAnsi="仿宋" w:hint="eastAsia"/>
          <w:color w:val="000000"/>
          <w:sz w:val="32"/>
          <w:szCs w:val="24"/>
          <w:highlight w:val="white"/>
        </w:rPr>
        <w:t>详见附表</w:t>
      </w:r>
      <w:r>
        <w:rPr>
          <w:rFonts w:ascii="仿宋_GB2312" w:eastAsia="仿宋_GB2312" w:hAnsi="仿宋_GB2312" w:hint="eastAsia"/>
          <w:color w:val="000000"/>
          <w:sz w:val="32"/>
          <w:szCs w:val="24"/>
          <w:highlight w:val="white"/>
        </w:rPr>
        <w:t>。</w:t>
      </w:r>
    </w:p>
    <w:p w14:paraId="01FFF2F1" w14:textId="77777777" w:rsidR="00000000" w:rsidRDefault="00000000">
      <w:pPr>
        <w:spacing w:line="324" w:lineRule="auto"/>
        <w:ind w:firstLine="594"/>
        <w:rPr>
          <w:b/>
          <w:color w:val="000000"/>
          <w:sz w:val="32"/>
          <w:szCs w:val="24"/>
          <w:highlight w:val="white"/>
        </w:rPr>
      </w:pPr>
      <w:r>
        <w:rPr>
          <w:rFonts w:ascii="黑体" w:eastAsia="黑体" w:hAnsi="黑体" w:hint="eastAsia"/>
          <w:b/>
          <w:sz w:val="32"/>
          <w:szCs w:val="24"/>
          <w:highlight w:val="white"/>
          <w:lang w:val="zh-CN"/>
        </w:rPr>
        <w:t>三、</w:t>
      </w:r>
      <w:r>
        <w:rPr>
          <w:rFonts w:ascii="黑体" w:eastAsia="黑体" w:hAnsi="黑体"/>
          <w:b/>
          <w:color w:val="000000"/>
          <w:sz w:val="32"/>
          <w:szCs w:val="24"/>
          <w:highlight w:val="white"/>
        </w:rPr>
        <w:t>2021</w:t>
      </w:r>
      <w:r>
        <w:rPr>
          <w:rFonts w:ascii="黑体" w:eastAsia="黑体" w:hAnsi="黑体" w:hint="eastAsia"/>
          <w:b/>
          <w:color w:val="000000"/>
          <w:sz w:val="32"/>
          <w:szCs w:val="24"/>
          <w:highlight w:val="white"/>
        </w:rPr>
        <w:t>年度单位决算情况说明</w:t>
      </w:r>
    </w:p>
    <w:p w14:paraId="5317AAD7" w14:textId="77777777" w:rsidR="00000000" w:rsidRDefault="00000000">
      <w:pPr>
        <w:spacing w:line="324" w:lineRule="auto"/>
        <w:ind w:firstLine="594"/>
        <w:rPr>
          <w:b/>
          <w:color w:val="000000"/>
          <w:sz w:val="32"/>
          <w:szCs w:val="24"/>
          <w:highlight w:val="white"/>
        </w:rPr>
      </w:pPr>
      <w:r>
        <w:rPr>
          <w:rFonts w:ascii="楷体" w:eastAsia="楷体" w:hAnsi="楷体" w:hint="eastAsia"/>
          <w:b/>
          <w:color w:val="000000"/>
          <w:sz w:val="32"/>
          <w:szCs w:val="24"/>
          <w:highlight w:val="white"/>
        </w:rPr>
        <w:t>（一）收入支出决算总体情况说明</w:t>
      </w:r>
    </w:p>
    <w:p w14:paraId="4E01E927" w14:textId="77777777" w:rsidR="00000000" w:rsidRDefault="00000000">
      <w:pPr>
        <w:spacing w:line="324" w:lineRule="auto"/>
        <w:ind w:firstLine="594"/>
        <w:rPr>
          <w:b/>
          <w:color w:val="000000"/>
          <w:sz w:val="32"/>
          <w:szCs w:val="24"/>
          <w:highlight w:val="white"/>
        </w:rPr>
      </w:pP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年度收入总计</w:t>
      </w:r>
      <w:r>
        <w:rPr>
          <w:rFonts w:ascii="仿宋" w:eastAsia="仿宋" w:hAnsi="仿宋"/>
          <w:color w:val="000000"/>
          <w:sz w:val="32"/>
          <w:szCs w:val="24"/>
          <w:highlight w:val="white"/>
        </w:rPr>
        <w:t>195,636.64</w:t>
      </w:r>
      <w:r>
        <w:rPr>
          <w:rFonts w:ascii="仿宋" w:eastAsia="仿宋" w:hAnsi="仿宋" w:hint="eastAsia"/>
          <w:color w:val="000000"/>
          <w:sz w:val="32"/>
          <w:szCs w:val="24"/>
          <w:highlight w:val="white"/>
        </w:rPr>
        <w:t>万元，支出总计</w:t>
      </w:r>
      <w:r>
        <w:rPr>
          <w:rFonts w:ascii="仿宋" w:eastAsia="仿宋" w:hAnsi="仿宋"/>
          <w:color w:val="000000"/>
          <w:sz w:val="32"/>
          <w:szCs w:val="24"/>
          <w:highlight w:val="white"/>
        </w:rPr>
        <w:t>195,636.64</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与</w:t>
      </w:r>
      <w:r>
        <w:rPr>
          <w:rFonts w:ascii="仿宋" w:eastAsia="仿宋" w:hAnsi="仿宋"/>
          <w:color w:val="000000"/>
          <w:sz w:val="32"/>
          <w:szCs w:val="24"/>
          <w:highlight w:val="white"/>
        </w:rPr>
        <w:t>2020</w:t>
      </w:r>
      <w:r>
        <w:rPr>
          <w:rFonts w:ascii="仿宋" w:eastAsia="仿宋" w:hAnsi="仿宋" w:hint="eastAsia"/>
          <w:color w:val="000000"/>
          <w:sz w:val="32"/>
          <w:szCs w:val="24"/>
          <w:highlight w:val="white"/>
        </w:rPr>
        <w:t>年度相比，各增加</w:t>
      </w:r>
      <w:r>
        <w:rPr>
          <w:rFonts w:ascii="仿宋" w:eastAsia="仿宋" w:hAnsi="仿宋"/>
          <w:color w:val="000000"/>
          <w:sz w:val="32"/>
          <w:szCs w:val="24"/>
          <w:highlight w:val="white"/>
        </w:rPr>
        <w:t>15725.75</w:t>
      </w:r>
      <w:r>
        <w:rPr>
          <w:rFonts w:ascii="仿宋" w:eastAsia="仿宋" w:hAnsi="仿宋" w:hint="eastAsia"/>
          <w:color w:val="000000"/>
          <w:sz w:val="32"/>
          <w:szCs w:val="24"/>
          <w:highlight w:val="white"/>
        </w:rPr>
        <w:t>万元，增长</w:t>
      </w:r>
      <w:r>
        <w:rPr>
          <w:rFonts w:ascii="仿宋" w:eastAsia="仿宋" w:hAnsi="仿宋"/>
          <w:color w:val="000000"/>
          <w:sz w:val="32"/>
          <w:szCs w:val="24"/>
          <w:highlight w:val="white"/>
        </w:rPr>
        <w:t>8.74%</w:t>
      </w:r>
      <w:r>
        <w:rPr>
          <w:rFonts w:ascii="仿宋" w:eastAsia="仿宋" w:hAnsi="仿宋" w:hint="eastAsia"/>
          <w:color w:val="000000"/>
          <w:sz w:val="32"/>
          <w:szCs w:val="24"/>
          <w:highlight w:val="white"/>
        </w:rPr>
        <w:t>。主要原因是：新冠肺炎疫情影响减弱，业务量恢复至疫情前水平，事业收入及业务支出均大幅上涨。</w:t>
      </w:r>
    </w:p>
    <w:p w14:paraId="3A5A4EFE" w14:textId="77777777" w:rsidR="00000000" w:rsidRDefault="00000000">
      <w:pPr>
        <w:spacing w:line="324" w:lineRule="auto"/>
        <w:ind w:firstLine="594"/>
        <w:rPr>
          <w:b/>
          <w:color w:val="000000"/>
          <w:sz w:val="32"/>
          <w:szCs w:val="24"/>
          <w:highlight w:val="white"/>
        </w:rPr>
      </w:pPr>
      <w:r>
        <w:rPr>
          <w:rFonts w:ascii="楷体" w:eastAsia="楷体" w:hAnsi="楷体" w:hint="eastAsia"/>
          <w:b/>
          <w:color w:val="000000"/>
          <w:sz w:val="32"/>
          <w:szCs w:val="24"/>
          <w:highlight w:val="white"/>
        </w:rPr>
        <w:t>（二）收入决算情况说明</w:t>
      </w:r>
    </w:p>
    <w:p w14:paraId="3595273D"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color w:val="000000"/>
          <w:sz w:val="32"/>
          <w:szCs w:val="24"/>
          <w:highlight w:val="white"/>
        </w:rPr>
        <w:t>本年收入合计</w:t>
      </w:r>
      <w:r>
        <w:rPr>
          <w:rFonts w:ascii="仿宋" w:eastAsia="仿宋" w:hAnsi="仿宋"/>
          <w:color w:val="000000"/>
          <w:sz w:val="32"/>
          <w:szCs w:val="24"/>
          <w:highlight w:val="white"/>
        </w:rPr>
        <w:t>190,184.01</w:t>
      </w:r>
      <w:r>
        <w:rPr>
          <w:rFonts w:ascii="仿宋" w:eastAsia="仿宋" w:hAnsi="仿宋" w:hint="eastAsia"/>
          <w:color w:val="000000"/>
          <w:sz w:val="32"/>
          <w:szCs w:val="24"/>
          <w:highlight w:val="white"/>
        </w:rPr>
        <w:t>万元；包括财政拨款收入</w:t>
      </w:r>
      <w:r>
        <w:rPr>
          <w:rFonts w:ascii="仿宋" w:eastAsia="仿宋" w:hAnsi="仿宋"/>
          <w:color w:val="000000"/>
          <w:sz w:val="32"/>
          <w:szCs w:val="24"/>
          <w:highlight w:val="white"/>
        </w:rPr>
        <w:t>19,292.02</w:t>
      </w:r>
      <w:r>
        <w:rPr>
          <w:rFonts w:ascii="仿宋" w:eastAsia="仿宋" w:hAnsi="仿宋" w:hint="eastAsia"/>
          <w:color w:val="000000"/>
          <w:sz w:val="32"/>
          <w:szCs w:val="24"/>
          <w:highlight w:val="white"/>
        </w:rPr>
        <w:t>万元（其中，一般公共预算</w:t>
      </w:r>
      <w:r>
        <w:rPr>
          <w:rFonts w:ascii="仿宋" w:eastAsia="仿宋" w:hAnsi="仿宋"/>
          <w:color w:val="000000"/>
          <w:sz w:val="32"/>
          <w:szCs w:val="24"/>
          <w:highlight w:val="white"/>
        </w:rPr>
        <w:t>7,292.02</w:t>
      </w:r>
      <w:r>
        <w:rPr>
          <w:rFonts w:ascii="仿宋" w:eastAsia="仿宋" w:hAnsi="仿宋" w:hint="eastAsia"/>
          <w:color w:val="000000"/>
          <w:sz w:val="32"/>
          <w:szCs w:val="24"/>
          <w:highlight w:val="white"/>
        </w:rPr>
        <w:t>万元，政府性基金预算</w:t>
      </w:r>
      <w:r>
        <w:rPr>
          <w:rFonts w:ascii="仿宋" w:eastAsia="仿宋" w:hAnsi="仿宋"/>
          <w:color w:val="000000"/>
          <w:sz w:val="32"/>
          <w:szCs w:val="24"/>
          <w:highlight w:val="white"/>
        </w:rPr>
        <w:t>12,000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国有资本经营预算</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万元），占收入合计</w:t>
      </w:r>
      <w:r>
        <w:rPr>
          <w:rFonts w:ascii="仿宋" w:eastAsia="仿宋" w:hAnsi="仿宋"/>
          <w:color w:val="000000"/>
          <w:sz w:val="32"/>
          <w:szCs w:val="24"/>
          <w:highlight w:val="white"/>
        </w:rPr>
        <w:t>10.14%</w:t>
      </w:r>
      <w:r>
        <w:rPr>
          <w:rFonts w:ascii="仿宋" w:eastAsia="仿宋" w:hAnsi="仿宋" w:hint="eastAsia"/>
          <w:color w:val="000000"/>
          <w:sz w:val="32"/>
          <w:szCs w:val="24"/>
          <w:highlight w:val="white"/>
        </w:rPr>
        <w:t>；上级补助收入</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万元，占收入合计</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；事业收入</w:t>
      </w:r>
      <w:r>
        <w:rPr>
          <w:rFonts w:ascii="仿宋" w:eastAsia="仿宋" w:hAnsi="仿宋"/>
          <w:color w:val="000000"/>
          <w:sz w:val="32"/>
          <w:szCs w:val="24"/>
          <w:highlight w:val="white"/>
        </w:rPr>
        <w:t>161,039.63</w:t>
      </w:r>
      <w:r>
        <w:rPr>
          <w:rFonts w:ascii="仿宋" w:eastAsia="仿宋" w:hAnsi="仿宋" w:hint="eastAsia"/>
          <w:color w:val="000000"/>
          <w:sz w:val="32"/>
          <w:szCs w:val="24"/>
          <w:highlight w:val="white"/>
        </w:rPr>
        <w:t>万元，占收入合计</w:t>
      </w:r>
      <w:r>
        <w:rPr>
          <w:rFonts w:ascii="仿宋" w:eastAsia="仿宋" w:hAnsi="仿宋"/>
          <w:color w:val="000000"/>
          <w:sz w:val="32"/>
          <w:szCs w:val="24"/>
          <w:highlight w:val="white"/>
        </w:rPr>
        <w:t>84.68%</w:t>
      </w:r>
      <w:r>
        <w:rPr>
          <w:rFonts w:ascii="仿宋" w:eastAsia="仿宋" w:hAnsi="仿宋" w:hint="eastAsia"/>
          <w:color w:val="000000"/>
          <w:sz w:val="32"/>
          <w:szCs w:val="24"/>
          <w:highlight w:val="white"/>
        </w:rPr>
        <w:t>；经营收入</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万元，占收</w:t>
      </w:r>
      <w:r>
        <w:rPr>
          <w:rFonts w:ascii="仿宋" w:eastAsia="仿宋" w:hAnsi="仿宋" w:hint="eastAsia"/>
          <w:color w:val="000000"/>
          <w:sz w:val="32"/>
          <w:szCs w:val="24"/>
          <w:highlight w:val="white"/>
        </w:rPr>
        <w:lastRenderedPageBreak/>
        <w:t>入合计</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；附属单位上缴收入</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万元，占收入合计</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；其他收入</w:t>
      </w:r>
      <w:r>
        <w:rPr>
          <w:rFonts w:ascii="仿宋" w:eastAsia="仿宋" w:hAnsi="仿宋"/>
          <w:color w:val="000000"/>
          <w:sz w:val="32"/>
          <w:szCs w:val="24"/>
          <w:highlight w:val="white"/>
        </w:rPr>
        <w:t>9,852.36</w:t>
      </w:r>
      <w:r>
        <w:rPr>
          <w:rFonts w:ascii="仿宋" w:eastAsia="仿宋" w:hAnsi="仿宋" w:hint="eastAsia"/>
          <w:color w:val="000000"/>
          <w:sz w:val="32"/>
          <w:szCs w:val="24"/>
          <w:highlight w:val="white"/>
        </w:rPr>
        <w:t>万元，占收入合计</w:t>
      </w:r>
      <w:r>
        <w:rPr>
          <w:rFonts w:ascii="仿宋" w:eastAsia="仿宋" w:hAnsi="仿宋"/>
          <w:color w:val="000000"/>
          <w:sz w:val="32"/>
          <w:szCs w:val="24"/>
          <w:highlight w:val="white"/>
        </w:rPr>
        <w:t>5.18%</w:t>
      </w:r>
      <w:r>
        <w:rPr>
          <w:rFonts w:ascii="仿宋" w:eastAsia="仿宋" w:hAnsi="仿宋" w:hint="eastAsia"/>
          <w:color w:val="000000"/>
          <w:sz w:val="32"/>
          <w:szCs w:val="24"/>
          <w:highlight w:val="white"/>
        </w:rPr>
        <w:t>。</w:t>
      </w:r>
    </w:p>
    <w:p w14:paraId="360F1525" w14:textId="77777777" w:rsidR="00000000" w:rsidRDefault="00000000">
      <w:pPr>
        <w:spacing w:line="324" w:lineRule="auto"/>
        <w:ind w:firstLine="594"/>
        <w:rPr>
          <w:b/>
          <w:color w:val="000000"/>
          <w:sz w:val="32"/>
          <w:szCs w:val="24"/>
          <w:highlight w:val="white"/>
        </w:rPr>
      </w:pPr>
      <w:r>
        <w:rPr>
          <w:rFonts w:ascii="楷体" w:eastAsia="楷体" w:hAnsi="楷体" w:hint="eastAsia"/>
          <w:b/>
          <w:color w:val="000000"/>
          <w:sz w:val="32"/>
          <w:szCs w:val="24"/>
          <w:highlight w:val="white"/>
        </w:rPr>
        <w:t>（三）支出决算情况说明</w:t>
      </w:r>
    </w:p>
    <w:p w14:paraId="7BAAF8F1"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color w:val="000000"/>
          <w:sz w:val="32"/>
          <w:szCs w:val="24"/>
          <w:highlight w:val="white"/>
        </w:rPr>
        <w:t>本年支出合计</w:t>
      </w:r>
      <w:r>
        <w:rPr>
          <w:rFonts w:ascii="仿宋" w:eastAsia="仿宋" w:hAnsi="仿宋"/>
          <w:color w:val="000000"/>
          <w:sz w:val="32"/>
          <w:szCs w:val="24"/>
          <w:highlight w:val="white"/>
        </w:rPr>
        <w:t>179,861.32</w:t>
      </w:r>
      <w:r>
        <w:rPr>
          <w:rFonts w:ascii="仿宋" w:eastAsia="仿宋" w:hAnsi="仿宋" w:hint="eastAsia"/>
          <w:color w:val="000000"/>
          <w:sz w:val="32"/>
          <w:szCs w:val="24"/>
          <w:highlight w:val="white"/>
        </w:rPr>
        <w:t>万元，其中基本支出</w:t>
      </w:r>
      <w:r>
        <w:rPr>
          <w:rFonts w:ascii="仿宋" w:eastAsia="仿宋" w:hAnsi="仿宋"/>
          <w:color w:val="000000"/>
          <w:sz w:val="32"/>
          <w:szCs w:val="24"/>
          <w:highlight w:val="white"/>
        </w:rPr>
        <w:t>70,828.06</w:t>
      </w:r>
      <w:r>
        <w:rPr>
          <w:rFonts w:ascii="仿宋" w:eastAsia="仿宋" w:hAnsi="仿宋" w:hint="eastAsia"/>
          <w:color w:val="000000"/>
          <w:sz w:val="32"/>
          <w:szCs w:val="24"/>
          <w:highlight w:val="white"/>
        </w:rPr>
        <w:t>万元，占</w:t>
      </w:r>
      <w:r>
        <w:rPr>
          <w:rFonts w:ascii="仿宋" w:eastAsia="仿宋" w:hAnsi="仿宋"/>
          <w:color w:val="000000"/>
          <w:sz w:val="32"/>
          <w:szCs w:val="24"/>
          <w:highlight w:val="white"/>
        </w:rPr>
        <w:t>39.38%</w:t>
      </w:r>
      <w:r>
        <w:rPr>
          <w:rFonts w:ascii="仿宋" w:eastAsia="仿宋" w:hAnsi="仿宋" w:hint="eastAsia"/>
          <w:color w:val="000000"/>
          <w:sz w:val="32"/>
          <w:szCs w:val="24"/>
          <w:highlight w:val="white"/>
        </w:rPr>
        <w:t>；项目支出</w:t>
      </w:r>
      <w:r>
        <w:rPr>
          <w:rFonts w:ascii="仿宋" w:eastAsia="仿宋" w:hAnsi="仿宋"/>
          <w:color w:val="000000"/>
          <w:sz w:val="32"/>
          <w:szCs w:val="24"/>
          <w:highlight w:val="white"/>
        </w:rPr>
        <w:t>109,033.26</w:t>
      </w:r>
      <w:r>
        <w:rPr>
          <w:rFonts w:ascii="仿宋" w:eastAsia="仿宋" w:hAnsi="仿宋" w:hint="eastAsia"/>
          <w:color w:val="000000"/>
          <w:sz w:val="32"/>
          <w:szCs w:val="24"/>
          <w:highlight w:val="white"/>
        </w:rPr>
        <w:t>万元，占</w:t>
      </w:r>
      <w:r>
        <w:rPr>
          <w:rFonts w:ascii="仿宋" w:eastAsia="仿宋" w:hAnsi="仿宋"/>
          <w:color w:val="000000"/>
          <w:sz w:val="32"/>
          <w:szCs w:val="24"/>
          <w:highlight w:val="white"/>
        </w:rPr>
        <w:t>60.62%</w:t>
      </w:r>
      <w:r>
        <w:rPr>
          <w:rFonts w:ascii="仿宋" w:eastAsia="仿宋" w:hAnsi="仿宋" w:hint="eastAsia"/>
          <w:color w:val="000000"/>
          <w:sz w:val="32"/>
          <w:szCs w:val="24"/>
          <w:highlight w:val="white"/>
        </w:rPr>
        <w:t>；上缴上级支出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；经营支出</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；对附属单位补助支出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w:t>
      </w:r>
    </w:p>
    <w:p w14:paraId="691D20D9" w14:textId="77777777" w:rsidR="00000000" w:rsidRDefault="00000000">
      <w:pPr>
        <w:spacing w:line="324" w:lineRule="auto"/>
        <w:ind w:firstLine="594"/>
        <w:rPr>
          <w:rFonts w:ascii="楷体" w:eastAsia="楷体" w:hAnsi="楷体"/>
          <w:b/>
          <w:color w:val="000000"/>
          <w:sz w:val="32"/>
          <w:szCs w:val="24"/>
          <w:highlight w:val="white"/>
        </w:rPr>
      </w:pPr>
      <w:r>
        <w:rPr>
          <w:rFonts w:ascii="楷体" w:eastAsia="楷体" w:hAnsi="楷体" w:hint="eastAsia"/>
          <w:b/>
          <w:color w:val="000000"/>
          <w:sz w:val="32"/>
          <w:szCs w:val="24"/>
          <w:highlight w:val="white"/>
        </w:rPr>
        <w:t>（四）财政拨款收入支出决算总体情况说明</w:t>
      </w:r>
    </w:p>
    <w:p w14:paraId="1D8202DF" w14:textId="77777777" w:rsidR="00000000" w:rsidRDefault="00000000">
      <w:pPr>
        <w:spacing w:line="324" w:lineRule="auto"/>
        <w:ind w:firstLine="594"/>
        <w:rPr>
          <w:rFonts w:ascii="仿宋" w:eastAsia="仿宋" w:hAnsi="仿宋"/>
          <w:b/>
          <w:color w:val="000000"/>
          <w:sz w:val="32"/>
          <w:szCs w:val="24"/>
          <w:highlight w:val="white"/>
        </w:rPr>
      </w:pP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年度财政拨款收入总计</w:t>
      </w:r>
      <w:r>
        <w:rPr>
          <w:rFonts w:ascii="仿宋" w:eastAsia="仿宋" w:hAnsi="仿宋"/>
          <w:color w:val="000000"/>
          <w:sz w:val="32"/>
          <w:szCs w:val="24"/>
          <w:highlight w:val="white"/>
        </w:rPr>
        <w:t>22,251.74</w:t>
      </w:r>
      <w:r>
        <w:rPr>
          <w:rFonts w:ascii="仿宋" w:eastAsia="仿宋" w:hAnsi="仿宋" w:hint="eastAsia"/>
          <w:color w:val="000000"/>
          <w:sz w:val="32"/>
          <w:szCs w:val="24"/>
          <w:highlight w:val="white"/>
        </w:rPr>
        <w:t>万元，支出总计</w:t>
      </w:r>
      <w:r>
        <w:rPr>
          <w:rFonts w:ascii="仿宋" w:eastAsia="仿宋" w:hAnsi="仿宋"/>
          <w:color w:val="000000"/>
          <w:sz w:val="32"/>
          <w:szCs w:val="24"/>
          <w:highlight w:val="white"/>
        </w:rPr>
        <w:t>22,251.74</w:t>
      </w:r>
      <w:r>
        <w:rPr>
          <w:rFonts w:ascii="仿宋" w:eastAsia="仿宋" w:hAnsi="仿宋" w:hint="eastAsia"/>
          <w:color w:val="000000"/>
          <w:sz w:val="32"/>
          <w:szCs w:val="24"/>
          <w:highlight w:val="white"/>
        </w:rPr>
        <w:t>万元，与</w:t>
      </w:r>
      <w:r>
        <w:rPr>
          <w:rFonts w:ascii="仿宋" w:eastAsia="仿宋" w:hAnsi="仿宋"/>
          <w:color w:val="000000"/>
          <w:sz w:val="32"/>
          <w:szCs w:val="24"/>
          <w:highlight w:val="white"/>
        </w:rPr>
        <w:t>2020</w:t>
      </w:r>
      <w:r>
        <w:rPr>
          <w:rFonts w:ascii="仿宋" w:eastAsia="仿宋" w:hAnsi="仿宋" w:hint="eastAsia"/>
          <w:color w:val="000000"/>
          <w:sz w:val="32"/>
          <w:szCs w:val="24"/>
          <w:highlight w:val="white"/>
        </w:rPr>
        <w:t>年相比，各增加</w:t>
      </w:r>
      <w:r>
        <w:rPr>
          <w:rFonts w:ascii="仿宋" w:eastAsia="仿宋" w:hAnsi="仿宋"/>
          <w:color w:val="000000"/>
          <w:sz w:val="32"/>
          <w:szCs w:val="24"/>
          <w:highlight w:val="white"/>
        </w:rPr>
        <w:t>2324.66</w:t>
      </w:r>
      <w:r>
        <w:rPr>
          <w:rFonts w:ascii="仿宋" w:eastAsia="仿宋" w:hAnsi="仿宋" w:hint="eastAsia"/>
          <w:color w:val="000000"/>
          <w:sz w:val="32"/>
          <w:szCs w:val="24"/>
          <w:highlight w:val="white"/>
        </w:rPr>
        <w:t>万元，增长</w:t>
      </w:r>
      <w:r>
        <w:rPr>
          <w:rFonts w:ascii="仿宋" w:eastAsia="仿宋" w:hAnsi="仿宋"/>
          <w:color w:val="000000"/>
          <w:sz w:val="32"/>
          <w:szCs w:val="24"/>
          <w:highlight w:val="white"/>
        </w:rPr>
        <w:t>11.67%</w:t>
      </w:r>
      <w:r>
        <w:rPr>
          <w:rFonts w:ascii="仿宋" w:eastAsia="仿宋" w:hAnsi="仿宋" w:hint="eastAsia"/>
          <w:color w:val="000000"/>
          <w:sz w:val="32"/>
          <w:szCs w:val="24"/>
          <w:highlight w:val="white"/>
        </w:rPr>
        <w:t>。主要原因是</w:t>
      </w:r>
      <w:r>
        <w:rPr>
          <w:rFonts w:ascii="仿宋" w:eastAsia="仿宋" w:hAnsi="仿宋" w:hint="eastAsia"/>
          <w:sz w:val="32"/>
          <w:szCs w:val="24"/>
          <w:highlight w:val="white"/>
        </w:rPr>
        <w:t>年初财政拨款结转和结余较上年增加</w:t>
      </w:r>
      <w:r>
        <w:rPr>
          <w:rFonts w:ascii="仿宋" w:eastAsia="仿宋" w:hAnsi="仿宋"/>
          <w:sz w:val="32"/>
          <w:szCs w:val="24"/>
          <w:highlight w:val="white"/>
        </w:rPr>
        <w:t>2295.36</w:t>
      </w:r>
      <w:r>
        <w:rPr>
          <w:rFonts w:ascii="仿宋" w:eastAsia="仿宋" w:hAnsi="仿宋" w:hint="eastAsia"/>
          <w:sz w:val="32"/>
          <w:szCs w:val="24"/>
          <w:highlight w:val="white"/>
        </w:rPr>
        <w:t>万元；</w:t>
      </w:r>
      <w:r>
        <w:rPr>
          <w:rFonts w:ascii="仿宋" w:eastAsia="仿宋" w:hAnsi="仿宋" w:hint="eastAsia"/>
          <w:color w:val="000000"/>
          <w:sz w:val="32"/>
          <w:szCs w:val="24"/>
          <w:highlight w:val="white"/>
        </w:rPr>
        <w:t>财政拨款支出年初预算数</w:t>
      </w:r>
      <w:r>
        <w:rPr>
          <w:rFonts w:ascii="仿宋" w:eastAsia="仿宋" w:hAnsi="仿宋"/>
          <w:color w:val="000000"/>
          <w:sz w:val="32"/>
          <w:szCs w:val="24"/>
          <w:highlight w:val="white"/>
        </w:rPr>
        <w:t>1524</w:t>
      </w:r>
      <w:r>
        <w:rPr>
          <w:rFonts w:ascii="仿宋" w:eastAsia="仿宋" w:hAnsi="仿宋" w:hint="eastAsia"/>
          <w:color w:val="000000"/>
          <w:sz w:val="32"/>
          <w:szCs w:val="24"/>
          <w:highlight w:val="white"/>
        </w:rPr>
        <w:t>万元，</w:t>
      </w:r>
      <w:r>
        <w:rPr>
          <w:rFonts w:ascii="仿宋" w:eastAsia="仿宋" w:hAnsi="仿宋" w:hint="eastAsia"/>
          <w:sz w:val="32"/>
          <w:szCs w:val="24"/>
          <w:highlight w:val="white"/>
        </w:rPr>
        <w:t>完成年初预算的</w:t>
      </w:r>
      <w:r>
        <w:rPr>
          <w:rFonts w:ascii="仿宋" w:eastAsia="仿宋" w:hAnsi="仿宋"/>
          <w:color w:val="000000"/>
          <w:sz w:val="32"/>
          <w:szCs w:val="24"/>
          <w:highlight w:val="white"/>
        </w:rPr>
        <w:t>1460.09%</w:t>
      </w:r>
      <w:r>
        <w:rPr>
          <w:rFonts w:ascii="仿宋" w:eastAsia="仿宋" w:hAnsi="仿宋" w:hint="eastAsia"/>
          <w:sz w:val="32"/>
          <w:szCs w:val="24"/>
          <w:highlight w:val="white"/>
        </w:rPr>
        <w:t>，</w:t>
      </w:r>
      <w:r>
        <w:rPr>
          <w:rFonts w:ascii="仿宋" w:eastAsia="仿宋" w:hAnsi="仿宋" w:hint="eastAsia"/>
          <w:color w:val="000000"/>
          <w:sz w:val="32"/>
          <w:szCs w:val="24"/>
          <w:highlight w:val="white"/>
        </w:rPr>
        <w:t>主要原因是年初财政拨款结转和结余</w:t>
      </w:r>
      <w:r>
        <w:rPr>
          <w:rFonts w:ascii="仿宋" w:eastAsia="仿宋" w:hAnsi="仿宋"/>
          <w:color w:val="000000"/>
          <w:sz w:val="32"/>
          <w:szCs w:val="24"/>
          <w:highlight w:val="white"/>
        </w:rPr>
        <w:t>2959.72</w:t>
      </w:r>
      <w:r>
        <w:rPr>
          <w:rFonts w:ascii="仿宋" w:eastAsia="仿宋" w:hAnsi="仿宋" w:hint="eastAsia"/>
          <w:color w:val="000000"/>
          <w:sz w:val="32"/>
          <w:szCs w:val="24"/>
          <w:highlight w:val="white"/>
        </w:rPr>
        <w:t>万元未纳入年初预算，追加急救中心（专项债券基建）</w:t>
      </w:r>
      <w:r>
        <w:rPr>
          <w:rFonts w:ascii="仿宋" w:eastAsia="仿宋" w:hAnsi="仿宋"/>
          <w:color w:val="000000"/>
          <w:sz w:val="32"/>
          <w:szCs w:val="24"/>
          <w:highlight w:val="white"/>
        </w:rPr>
        <w:t>3000</w:t>
      </w:r>
      <w:r>
        <w:rPr>
          <w:rFonts w:ascii="仿宋" w:eastAsia="仿宋" w:hAnsi="仿宋" w:hint="eastAsia"/>
          <w:color w:val="000000"/>
          <w:sz w:val="32"/>
          <w:szCs w:val="24"/>
          <w:highlight w:val="white"/>
        </w:rPr>
        <w:t>万元、感染楼（专项债券基建）</w:t>
      </w:r>
      <w:r>
        <w:rPr>
          <w:rFonts w:ascii="仿宋" w:eastAsia="仿宋" w:hAnsi="仿宋"/>
          <w:color w:val="000000"/>
          <w:sz w:val="32"/>
          <w:szCs w:val="24"/>
          <w:highlight w:val="white"/>
        </w:rPr>
        <w:t>2000</w:t>
      </w:r>
      <w:r>
        <w:rPr>
          <w:rFonts w:ascii="仿宋" w:eastAsia="仿宋" w:hAnsi="仿宋" w:hint="eastAsia"/>
          <w:color w:val="000000"/>
          <w:sz w:val="32"/>
          <w:szCs w:val="24"/>
          <w:highlight w:val="white"/>
        </w:rPr>
        <w:t>万元、体检中心（专项债券基建）</w:t>
      </w:r>
      <w:r>
        <w:rPr>
          <w:rFonts w:ascii="仿宋" w:eastAsia="仿宋" w:hAnsi="仿宋"/>
          <w:color w:val="000000"/>
          <w:sz w:val="32"/>
          <w:szCs w:val="24"/>
          <w:highlight w:val="white"/>
        </w:rPr>
        <w:t>7000</w:t>
      </w:r>
      <w:r>
        <w:rPr>
          <w:rFonts w:ascii="仿宋" w:eastAsia="仿宋" w:hAnsi="仿宋" w:hint="eastAsia"/>
          <w:color w:val="000000"/>
          <w:sz w:val="32"/>
          <w:szCs w:val="24"/>
          <w:highlight w:val="white"/>
        </w:rPr>
        <w:t>万元、疫情防控相关经费</w:t>
      </w:r>
      <w:r>
        <w:rPr>
          <w:rFonts w:ascii="仿宋" w:eastAsia="仿宋" w:hAnsi="仿宋"/>
          <w:color w:val="000000"/>
          <w:sz w:val="32"/>
          <w:szCs w:val="24"/>
          <w:highlight w:val="white"/>
        </w:rPr>
        <w:t>3534.34</w:t>
      </w:r>
      <w:r>
        <w:rPr>
          <w:rFonts w:ascii="仿宋" w:eastAsia="仿宋" w:hAnsi="仿宋" w:hint="eastAsia"/>
          <w:color w:val="000000"/>
          <w:sz w:val="32"/>
          <w:szCs w:val="24"/>
          <w:highlight w:val="white"/>
        </w:rPr>
        <w:t>万元、住院医师规范化培训补助</w:t>
      </w:r>
      <w:r>
        <w:rPr>
          <w:rFonts w:ascii="仿宋" w:eastAsia="仿宋" w:hAnsi="仿宋"/>
          <w:color w:val="000000"/>
          <w:sz w:val="32"/>
          <w:szCs w:val="24"/>
          <w:highlight w:val="white"/>
        </w:rPr>
        <w:t>737</w:t>
      </w:r>
      <w:r>
        <w:rPr>
          <w:rFonts w:ascii="仿宋" w:eastAsia="仿宋" w:hAnsi="仿宋" w:hint="eastAsia"/>
          <w:color w:val="000000"/>
          <w:sz w:val="32"/>
          <w:szCs w:val="24"/>
          <w:highlight w:val="white"/>
        </w:rPr>
        <w:t>万元、临床医学研究中心奖励（科技创新）</w:t>
      </w:r>
      <w:r>
        <w:rPr>
          <w:rFonts w:ascii="仿宋" w:eastAsia="仿宋" w:hAnsi="仿宋"/>
          <w:color w:val="000000"/>
          <w:sz w:val="32"/>
          <w:szCs w:val="24"/>
          <w:highlight w:val="white"/>
        </w:rPr>
        <w:t>584</w:t>
      </w:r>
      <w:r>
        <w:rPr>
          <w:rFonts w:ascii="仿宋" w:eastAsia="仿宋" w:hAnsi="仿宋" w:hint="eastAsia"/>
          <w:color w:val="000000"/>
          <w:sz w:val="32"/>
          <w:szCs w:val="24"/>
          <w:highlight w:val="white"/>
        </w:rPr>
        <w:t>万元、卫生健康专项补助资金（城市优质医疗资源下沉）</w:t>
      </w:r>
      <w:r>
        <w:rPr>
          <w:rFonts w:ascii="仿宋" w:eastAsia="仿宋" w:hAnsi="仿宋"/>
          <w:color w:val="000000"/>
          <w:sz w:val="32"/>
          <w:szCs w:val="24"/>
          <w:highlight w:val="white"/>
        </w:rPr>
        <w:t>300</w:t>
      </w:r>
      <w:r>
        <w:rPr>
          <w:rFonts w:ascii="仿宋" w:eastAsia="仿宋" w:hAnsi="仿宋" w:hint="eastAsia"/>
          <w:color w:val="000000"/>
          <w:sz w:val="32"/>
          <w:szCs w:val="24"/>
          <w:highlight w:val="white"/>
        </w:rPr>
        <w:t>万元、重大公共卫生服务中央补助资金</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城市癌症早诊早治项目</w:t>
      </w:r>
      <w:r>
        <w:rPr>
          <w:rFonts w:ascii="仿宋" w:eastAsia="仿宋" w:hAnsi="仿宋"/>
          <w:color w:val="000000"/>
          <w:sz w:val="32"/>
          <w:szCs w:val="24"/>
          <w:highlight w:val="white"/>
        </w:rPr>
        <w:t>108</w:t>
      </w:r>
      <w:r>
        <w:rPr>
          <w:rFonts w:ascii="仿宋" w:eastAsia="仿宋" w:hAnsi="仿宋" w:hint="eastAsia"/>
          <w:color w:val="000000"/>
          <w:sz w:val="32"/>
          <w:szCs w:val="24"/>
          <w:highlight w:val="white"/>
        </w:rPr>
        <w:t>万元、重大公共卫生服务中央补助资金</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脑卒中高危人群筛查干预项目</w:t>
      </w:r>
      <w:r>
        <w:rPr>
          <w:rFonts w:ascii="仿宋" w:eastAsia="仿宋" w:hAnsi="仿宋"/>
          <w:color w:val="000000"/>
          <w:sz w:val="32"/>
          <w:szCs w:val="24"/>
          <w:highlight w:val="white"/>
        </w:rPr>
        <w:t>106</w:t>
      </w:r>
      <w:r>
        <w:rPr>
          <w:rFonts w:ascii="仿宋" w:eastAsia="仿宋" w:hAnsi="仿宋" w:hint="eastAsia"/>
          <w:color w:val="000000"/>
          <w:sz w:val="32"/>
          <w:szCs w:val="24"/>
          <w:highlight w:val="white"/>
        </w:rPr>
        <w:t>万元、中央公立医院综合改革补助资金</w:t>
      </w:r>
      <w:r>
        <w:rPr>
          <w:rFonts w:ascii="仿宋" w:eastAsia="仿宋" w:hAnsi="仿宋"/>
          <w:color w:val="000000"/>
          <w:sz w:val="32"/>
          <w:szCs w:val="24"/>
          <w:highlight w:val="white"/>
        </w:rPr>
        <w:t>103.34</w:t>
      </w:r>
      <w:r>
        <w:rPr>
          <w:rFonts w:ascii="仿宋" w:eastAsia="仿宋" w:hAnsi="仿宋" w:hint="eastAsia"/>
          <w:color w:val="000000"/>
          <w:sz w:val="32"/>
          <w:szCs w:val="24"/>
          <w:highlight w:val="white"/>
        </w:rPr>
        <w:t>万元</w:t>
      </w:r>
      <w:r>
        <w:rPr>
          <w:rFonts w:ascii="仿宋" w:eastAsia="仿宋" w:hAnsi="仿宋" w:hint="eastAsia"/>
          <w:sz w:val="32"/>
          <w:szCs w:val="24"/>
          <w:highlight w:val="white"/>
        </w:rPr>
        <w:t>。</w:t>
      </w:r>
    </w:p>
    <w:p w14:paraId="1FB4D6EB" w14:textId="77777777" w:rsidR="00000000" w:rsidRDefault="00000000">
      <w:pPr>
        <w:spacing w:line="324" w:lineRule="auto"/>
        <w:ind w:firstLine="594"/>
        <w:rPr>
          <w:b/>
          <w:color w:val="000000"/>
          <w:sz w:val="32"/>
          <w:szCs w:val="24"/>
          <w:highlight w:val="white"/>
        </w:rPr>
      </w:pPr>
      <w:r>
        <w:rPr>
          <w:rFonts w:ascii="楷体" w:eastAsia="楷体" w:hAnsi="楷体" w:hint="eastAsia"/>
          <w:b/>
          <w:color w:val="000000"/>
          <w:sz w:val="32"/>
          <w:szCs w:val="24"/>
          <w:highlight w:val="white"/>
        </w:rPr>
        <w:t>（五）一般公共预算财政拨款支出决算情况说明</w:t>
      </w:r>
    </w:p>
    <w:p w14:paraId="77A5A7CB" w14:textId="77777777" w:rsidR="00000000" w:rsidRDefault="00000000">
      <w:pPr>
        <w:spacing w:line="324" w:lineRule="auto"/>
        <w:ind w:firstLine="606"/>
        <w:rPr>
          <w:rFonts w:ascii="仿宋" w:eastAsia="仿宋" w:hAnsi="仿宋"/>
          <w:color w:val="000000"/>
          <w:sz w:val="32"/>
          <w:szCs w:val="24"/>
          <w:highlight w:val="white"/>
        </w:rPr>
      </w:pPr>
      <w:r>
        <w:rPr>
          <w:rFonts w:ascii="仿宋" w:eastAsia="仿宋" w:hAnsi="仿宋"/>
          <w:b/>
          <w:color w:val="000000"/>
          <w:sz w:val="32"/>
          <w:szCs w:val="24"/>
          <w:highlight w:val="white"/>
        </w:rPr>
        <w:lastRenderedPageBreak/>
        <w:t>1.</w:t>
      </w:r>
      <w:r>
        <w:rPr>
          <w:rFonts w:ascii="仿宋" w:eastAsia="仿宋" w:hAnsi="仿宋" w:hint="eastAsia"/>
          <w:b/>
          <w:color w:val="000000"/>
          <w:sz w:val="32"/>
          <w:szCs w:val="24"/>
          <w:highlight w:val="white"/>
        </w:rPr>
        <w:t>一般公共预算财政拨款支出决算总体情况。</w:t>
      </w:r>
    </w:p>
    <w:p w14:paraId="29232051" w14:textId="77777777" w:rsidR="00000000" w:rsidRDefault="00000000">
      <w:pPr>
        <w:spacing w:line="324" w:lineRule="auto"/>
        <w:ind w:firstLine="606"/>
        <w:rPr>
          <w:rFonts w:ascii="仿宋" w:eastAsia="仿宋" w:hAnsi="仿宋"/>
          <w:color w:val="000000"/>
          <w:sz w:val="32"/>
          <w:szCs w:val="24"/>
          <w:highlight w:val="white"/>
        </w:rPr>
      </w:pP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年度一般公共预算财政拨款支出</w:t>
      </w:r>
      <w:r>
        <w:rPr>
          <w:rFonts w:ascii="仿宋" w:eastAsia="仿宋" w:hAnsi="仿宋"/>
          <w:color w:val="000000"/>
          <w:sz w:val="32"/>
          <w:szCs w:val="24"/>
          <w:highlight w:val="white"/>
        </w:rPr>
        <w:t>6,728.37</w:t>
      </w:r>
      <w:r>
        <w:rPr>
          <w:rFonts w:ascii="仿宋" w:eastAsia="仿宋" w:hAnsi="仿宋" w:hint="eastAsia"/>
          <w:color w:val="000000"/>
          <w:sz w:val="32"/>
          <w:szCs w:val="24"/>
          <w:highlight w:val="white"/>
        </w:rPr>
        <w:t>万元，占本年支出合计的</w:t>
      </w:r>
      <w:r>
        <w:rPr>
          <w:rFonts w:ascii="仿宋" w:eastAsia="仿宋" w:hAnsi="仿宋"/>
          <w:color w:val="000000"/>
          <w:sz w:val="32"/>
          <w:szCs w:val="24"/>
          <w:highlight w:val="white"/>
        </w:rPr>
        <w:t>3.74%</w:t>
      </w:r>
      <w:r>
        <w:rPr>
          <w:rFonts w:ascii="仿宋" w:eastAsia="仿宋" w:hAnsi="仿宋" w:hint="eastAsia"/>
          <w:color w:val="000000"/>
          <w:sz w:val="32"/>
          <w:szCs w:val="24"/>
          <w:highlight w:val="white"/>
        </w:rPr>
        <w:t>。与</w:t>
      </w:r>
      <w:r>
        <w:rPr>
          <w:rFonts w:ascii="仿宋" w:eastAsia="仿宋" w:hAnsi="仿宋"/>
          <w:color w:val="000000"/>
          <w:sz w:val="32"/>
          <w:szCs w:val="24"/>
          <w:highlight w:val="white"/>
        </w:rPr>
        <w:t>2020</w:t>
      </w:r>
      <w:r>
        <w:rPr>
          <w:rFonts w:ascii="仿宋" w:eastAsia="仿宋" w:hAnsi="仿宋" w:hint="eastAsia"/>
          <w:color w:val="000000"/>
          <w:sz w:val="32"/>
          <w:szCs w:val="24"/>
          <w:highlight w:val="white"/>
        </w:rPr>
        <w:t>年相比，一般公共预算财政拨款支出增加</w:t>
      </w:r>
      <w:r>
        <w:rPr>
          <w:rFonts w:ascii="仿宋" w:eastAsia="仿宋" w:hAnsi="仿宋"/>
          <w:color w:val="000000"/>
          <w:sz w:val="32"/>
          <w:szCs w:val="24"/>
          <w:highlight w:val="white"/>
        </w:rPr>
        <w:t>3213.68</w:t>
      </w:r>
      <w:r>
        <w:rPr>
          <w:rFonts w:ascii="仿宋" w:eastAsia="仿宋" w:hAnsi="仿宋" w:hint="eastAsia"/>
          <w:color w:val="000000"/>
          <w:sz w:val="32"/>
          <w:szCs w:val="24"/>
          <w:highlight w:val="white"/>
        </w:rPr>
        <w:t>万元，增长</w:t>
      </w:r>
      <w:r>
        <w:rPr>
          <w:rFonts w:ascii="仿宋" w:eastAsia="仿宋" w:hAnsi="仿宋"/>
          <w:color w:val="000000"/>
          <w:sz w:val="32"/>
          <w:szCs w:val="24"/>
          <w:highlight w:val="white"/>
        </w:rPr>
        <w:t>91.44%</w:t>
      </w:r>
      <w:r>
        <w:rPr>
          <w:rFonts w:ascii="仿宋" w:eastAsia="仿宋" w:hAnsi="仿宋" w:hint="eastAsia"/>
          <w:color w:val="000000"/>
          <w:sz w:val="32"/>
          <w:szCs w:val="24"/>
          <w:highlight w:val="white"/>
        </w:rPr>
        <w:t>。主要原因是：疫情防控相关经费支出增加</w:t>
      </w:r>
      <w:r>
        <w:rPr>
          <w:rFonts w:ascii="仿宋" w:eastAsia="仿宋" w:hAnsi="仿宋"/>
          <w:color w:val="000000"/>
          <w:sz w:val="32"/>
          <w:szCs w:val="24"/>
          <w:highlight w:val="white"/>
        </w:rPr>
        <w:t>2298.31</w:t>
      </w:r>
      <w:r>
        <w:rPr>
          <w:rFonts w:ascii="仿宋" w:eastAsia="仿宋" w:hAnsi="仿宋" w:hint="eastAsia"/>
          <w:color w:val="000000"/>
          <w:sz w:val="32"/>
          <w:szCs w:val="24"/>
          <w:highlight w:val="white"/>
        </w:rPr>
        <w:t>万元，卫生健康专项补助资金（城市优质医疗资源下沉）支出增加</w:t>
      </w:r>
      <w:r>
        <w:rPr>
          <w:rFonts w:ascii="仿宋" w:eastAsia="仿宋" w:hAnsi="仿宋"/>
          <w:color w:val="000000"/>
          <w:sz w:val="32"/>
          <w:szCs w:val="24"/>
          <w:highlight w:val="white"/>
        </w:rPr>
        <w:t>300</w:t>
      </w:r>
      <w:r>
        <w:rPr>
          <w:rFonts w:ascii="仿宋" w:eastAsia="仿宋" w:hAnsi="仿宋" w:hint="eastAsia"/>
          <w:color w:val="000000"/>
          <w:sz w:val="32"/>
          <w:szCs w:val="24"/>
          <w:highlight w:val="white"/>
        </w:rPr>
        <w:t>万元，设备购置补助支出增加</w:t>
      </w:r>
      <w:r>
        <w:rPr>
          <w:rFonts w:ascii="仿宋" w:eastAsia="仿宋" w:hAnsi="仿宋"/>
          <w:color w:val="000000"/>
          <w:sz w:val="32"/>
          <w:szCs w:val="24"/>
          <w:highlight w:val="white"/>
        </w:rPr>
        <w:t>148</w:t>
      </w:r>
      <w:r>
        <w:rPr>
          <w:rFonts w:ascii="仿宋" w:eastAsia="仿宋" w:hAnsi="仿宋" w:hint="eastAsia"/>
          <w:color w:val="000000"/>
          <w:sz w:val="32"/>
          <w:szCs w:val="24"/>
          <w:highlight w:val="white"/>
        </w:rPr>
        <w:t>万元，公共卫生补助支出增加</w:t>
      </w:r>
      <w:r>
        <w:rPr>
          <w:rFonts w:ascii="仿宋" w:eastAsia="仿宋" w:hAnsi="仿宋"/>
          <w:color w:val="000000"/>
          <w:sz w:val="32"/>
          <w:szCs w:val="24"/>
          <w:highlight w:val="white"/>
        </w:rPr>
        <w:t>187.62</w:t>
      </w:r>
      <w:r>
        <w:rPr>
          <w:rFonts w:ascii="仿宋" w:eastAsia="仿宋" w:hAnsi="仿宋" w:hint="eastAsia"/>
          <w:color w:val="000000"/>
          <w:sz w:val="32"/>
          <w:szCs w:val="24"/>
          <w:highlight w:val="white"/>
        </w:rPr>
        <w:t>万元，住院医师规范化培训补助支出增加</w:t>
      </w:r>
      <w:r>
        <w:rPr>
          <w:rFonts w:ascii="仿宋" w:eastAsia="仿宋" w:hAnsi="仿宋"/>
          <w:color w:val="000000"/>
          <w:sz w:val="32"/>
          <w:szCs w:val="24"/>
          <w:highlight w:val="white"/>
        </w:rPr>
        <w:t>63.5</w:t>
      </w:r>
      <w:r>
        <w:rPr>
          <w:rFonts w:ascii="仿宋" w:eastAsia="仿宋" w:hAnsi="仿宋" w:hint="eastAsia"/>
          <w:color w:val="000000"/>
          <w:sz w:val="32"/>
          <w:szCs w:val="24"/>
          <w:highlight w:val="white"/>
        </w:rPr>
        <w:t>万元。</w:t>
      </w:r>
    </w:p>
    <w:p w14:paraId="439B89C9" w14:textId="77777777" w:rsidR="00000000" w:rsidRDefault="00000000">
      <w:pPr>
        <w:spacing w:line="324" w:lineRule="auto"/>
        <w:ind w:firstLine="606"/>
        <w:rPr>
          <w:rFonts w:ascii="仿宋" w:eastAsia="仿宋" w:hAnsi="仿宋"/>
          <w:color w:val="000000"/>
          <w:sz w:val="32"/>
          <w:szCs w:val="24"/>
          <w:highlight w:val="white"/>
        </w:rPr>
      </w:pPr>
      <w:r>
        <w:rPr>
          <w:rFonts w:ascii="仿宋" w:eastAsia="仿宋" w:hAnsi="仿宋"/>
          <w:b/>
          <w:color w:val="000000"/>
          <w:sz w:val="32"/>
          <w:szCs w:val="24"/>
          <w:highlight w:val="white"/>
        </w:rPr>
        <w:t>2.</w:t>
      </w:r>
      <w:r>
        <w:rPr>
          <w:rFonts w:ascii="仿宋" w:eastAsia="仿宋" w:hAnsi="仿宋" w:hint="eastAsia"/>
          <w:b/>
          <w:color w:val="000000"/>
          <w:sz w:val="32"/>
          <w:szCs w:val="24"/>
          <w:highlight w:val="white"/>
        </w:rPr>
        <w:t>一般公共预算财政拨款支出决算结构情况。</w:t>
      </w:r>
    </w:p>
    <w:p w14:paraId="4101AD00" w14:textId="77777777" w:rsidR="00000000" w:rsidRDefault="00000000">
      <w:pPr>
        <w:spacing w:line="324" w:lineRule="auto"/>
        <w:ind w:firstLine="606"/>
        <w:rPr>
          <w:rFonts w:ascii="仿宋" w:eastAsia="仿宋" w:hAnsi="仿宋"/>
          <w:b/>
          <w:color w:val="000000"/>
          <w:sz w:val="32"/>
          <w:szCs w:val="24"/>
          <w:highlight w:val="white"/>
        </w:rPr>
      </w:pP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年度一般公共预算财政拨款支出</w:t>
      </w:r>
      <w:r>
        <w:rPr>
          <w:rFonts w:ascii="仿宋" w:eastAsia="仿宋" w:hAnsi="仿宋"/>
          <w:color w:val="000000"/>
          <w:sz w:val="32"/>
          <w:szCs w:val="24"/>
          <w:highlight w:val="white"/>
        </w:rPr>
        <w:t>6,728.37</w:t>
      </w:r>
      <w:r>
        <w:rPr>
          <w:rFonts w:ascii="仿宋" w:eastAsia="仿宋" w:hAnsi="仿宋" w:hint="eastAsia"/>
          <w:color w:val="000000"/>
          <w:sz w:val="32"/>
          <w:szCs w:val="24"/>
          <w:highlight w:val="white"/>
        </w:rPr>
        <w:t>万元，主要用于以下方面：一般公共服务（类）支出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；国防（类）支出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；公共安全（类）支出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；教育（类）支出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；科学技术（类）支出</w:t>
      </w:r>
      <w:r>
        <w:rPr>
          <w:rFonts w:ascii="仿宋" w:eastAsia="仿宋" w:hAnsi="仿宋"/>
          <w:sz w:val="32"/>
          <w:szCs w:val="24"/>
          <w:highlight w:val="white"/>
          <w:lang w:val="zh-CN"/>
        </w:rPr>
        <w:t>354.88</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5.27%</w:t>
      </w:r>
      <w:r>
        <w:rPr>
          <w:rFonts w:ascii="仿宋" w:eastAsia="仿宋" w:hAnsi="仿宋" w:hint="eastAsia"/>
          <w:color w:val="000000"/>
          <w:sz w:val="32"/>
          <w:szCs w:val="24"/>
          <w:highlight w:val="white"/>
        </w:rPr>
        <w:t>；文化旅游体育与传媒（类）支出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；社会保障和就业（类）支出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；卫生健康（类）支出</w:t>
      </w:r>
      <w:r>
        <w:rPr>
          <w:rFonts w:ascii="仿宋" w:eastAsia="仿宋" w:hAnsi="仿宋"/>
          <w:sz w:val="32"/>
          <w:szCs w:val="24"/>
          <w:highlight w:val="white"/>
          <w:lang w:val="zh-CN"/>
        </w:rPr>
        <w:t>6,373.48</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94.73%</w:t>
      </w:r>
      <w:r>
        <w:rPr>
          <w:rFonts w:ascii="仿宋" w:eastAsia="仿宋" w:hAnsi="仿宋" w:hint="eastAsia"/>
          <w:color w:val="000000"/>
          <w:sz w:val="32"/>
          <w:szCs w:val="24"/>
          <w:highlight w:val="white"/>
        </w:rPr>
        <w:t>；节能环保（类）支出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；城乡社区（类）支出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；农林水（类）支出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；交通运输（类）支出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；资源勘探工业信息等（类）支出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；商业服务业等（类）支出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；金融（类）支出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；援助其他地区（类）支出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；自然资源海洋气象等（类）支出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；住房保障（类）支出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；粮油物资储备（类）支出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；灾害防治及应急管理（类）支出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lastRenderedPageBreak/>
        <w:t>0%</w:t>
      </w:r>
      <w:r>
        <w:rPr>
          <w:rFonts w:ascii="仿宋" w:eastAsia="仿宋" w:hAnsi="仿宋" w:hint="eastAsia"/>
          <w:color w:val="000000"/>
          <w:sz w:val="32"/>
          <w:szCs w:val="24"/>
          <w:highlight w:val="white"/>
        </w:rPr>
        <w:t>；其他（类）支出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；债务还本（类）支出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；债务付息（类）支出</w:t>
      </w:r>
      <w:r>
        <w:rPr>
          <w:rFonts w:ascii="仿宋" w:eastAsia="仿宋" w:hAnsi="仿宋"/>
          <w:sz w:val="32"/>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w:t>
      </w:r>
    </w:p>
    <w:p w14:paraId="7856AFB0" w14:textId="77777777" w:rsidR="00000000" w:rsidRDefault="00000000">
      <w:pPr>
        <w:spacing w:line="324" w:lineRule="auto"/>
        <w:ind w:firstLine="606"/>
        <w:rPr>
          <w:rFonts w:ascii="仿宋" w:eastAsia="仿宋" w:hAnsi="仿宋"/>
          <w:color w:val="000000"/>
          <w:sz w:val="32"/>
          <w:szCs w:val="24"/>
          <w:highlight w:val="white"/>
        </w:rPr>
      </w:pPr>
      <w:r>
        <w:rPr>
          <w:rFonts w:ascii="仿宋" w:eastAsia="仿宋" w:hAnsi="仿宋"/>
          <w:b/>
          <w:color w:val="000000"/>
          <w:sz w:val="32"/>
          <w:szCs w:val="24"/>
          <w:highlight w:val="white"/>
        </w:rPr>
        <w:t>3.</w:t>
      </w:r>
      <w:r>
        <w:rPr>
          <w:rFonts w:ascii="仿宋" w:eastAsia="仿宋" w:hAnsi="仿宋" w:hint="eastAsia"/>
          <w:b/>
          <w:color w:val="000000"/>
          <w:sz w:val="32"/>
          <w:szCs w:val="24"/>
          <w:highlight w:val="white"/>
        </w:rPr>
        <w:t>一般公共预算财政拨款支出决算具体情况。</w:t>
      </w:r>
    </w:p>
    <w:p w14:paraId="309EF936"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sz w:val="32"/>
          <w:szCs w:val="24"/>
          <w:highlight w:val="white"/>
        </w:rPr>
        <w:t>2021</w:t>
      </w:r>
      <w:r>
        <w:rPr>
          <w:rFonts w:ascii="仿宋" w:eastAsia="仿宋" w:hAnsi="仿宋" w:hint="eastAsia"/>
          <w:sz w:val="32"/>
          <w:szCs w:val="24"/>
          <w:highlight w:val="white"/>
        </w:rPr>
        <w:t>年度</w:t>
      </w:r>
      <w:r>
        <w:rPr>
          <w:rFonts w:ascii="仿宋" w:eastAsia="仿宋" w:hAnsi="仿宋" w:hint="eastAsia"/>
          <w:color w:val="000000"/>
          <w:sz w:val="32"/>
          <w:szCs w:val="24"/>
          <w:highlight w:val="white"/>
        </w:rPr>
        <w:t>一般公共预算</w:t>
      </w:r>
      <w:r>
        <w:rPr>
          <w:rFonts w:ascii="仿宋" w:eastAsia="仿宋" w:hAnsi="仿宋" w:hint="eastAsia"/>
          <w:sz w:val="32"/>
          <w:szCs w:val="24"/>
          <w:highlight w:val="white"/>
        </w:rPr>
        <w:t>财政拨款支出年初预算为</w:t>
      </w:r>
      <w:r>
        <w:rPr>
          <w:rFonts w:ascii="仿宋" w:eastAsia="仿宋" w:hAnsi="仿宋"/>
          <w:color w:val="000000"/>
          <w:sz w:val="32"/>
          <w:szCs w:val="24"/>
          <w:highlight w:val="white"/>
        </w:rPr>
        <w:t>1524</w:t>
      </w:r>
      <w:r>
        <w:rPr>
          <w:rFonts w:ascii="仿宋" w:eastAsia="仿宋" w:hAnsi="仿宋" w:hint="eastAsia"/>
          <w:sz w:val="32"/>
          <w:szCs w:val="24"/>
          <w:highlight w:val="white"/>
        </w:rPr>
        <w:t>万元，支出决算为</w:t>
      </w:r>
      <w:r>
        <w:rPr>
          <w:rFonts w:ascii="仿宋" w:eastAsia="仿宋" w:hAnsi="仿宋"/>
          <w:color w:val="000000"/>
          <w:sz w:val="32"/>
          <w:szCs w:val="24"/>
          <w:highlight w:val="white"/>
        </w:rPr>
        <w:t>6,728.37</w:t>
      </w:r>
      <w:r>
        <w:rPr>
          <w:rFonts w:ascii="仿宋" w:eastAsia="仿宋" w:hAnsi="仿宋" w:hint="eastAsia"/>
          <w:color w:val="000000"/>
          <w:sz w:val="32"/>
          <w:szCs w:val="24"/>
          <w:highlight w:val="white"/>
        </w:rPr>
        <w:t>万元</w:t>
      </w:r>
      <w:r>
        <w:rPr>
          <w:rFonts w:ascii="仿宋" w:eastAsia="仿宋" w:hAnsi="仿宋"/>
          <w:sz w:val="32"/>
          <w:szCs w:val="24"/>
          <w:highlight w:val="white"/>
        </w:rPr>
        <w:t>,</w:t>
      </w:r>
      <w:r>
        <w:rPr>
          <w:rFonts w:ascii="仿宋" w:eastAsia="仿宋" w:hAnsi="仿宋" w:hint="eastAsia"/>
          <w:sz w:val="32"/>
          <w:szCs w:val="24"/>
          <w:highlight w:val="white"/>
        </w:rPr>
        <w:t>完成年初预算的</w:t>
      </w:r>
      <w:r>
        <w:rPr>
          <w:rFonts w:ascii="仿宋" w:eastAsia="仿宋" w:hAnsi="仿宋"/>
          <w:color w:val="000000"/>
          <w:sz w:val="32"/>
          <w:szCs w:val="24"/>
          <w:highlight w:val="white"/>
        </w:rPr>
        <w:t>441.49%</w:t>
      </w:r>
      <w:r>
        <w:rPr>
          <w:rFonts w:ascii="仿宋" w:eastAsia="仿宋" w:hAnsi="仿宋" w:hint="eastAsia"/>
          <w:sz w:val="32"/>
          <w:szCs w:val="24"/>
          <w:highlight w:val="white"/>
        </w:rPr>
        <w:t>，主要原因是年初结转与结余</w:t>
      </w:r>
      <w:r>
        <w:rPr>
          <w:rFonts w:ascii="仿宋" w:eastAsia="仿宋" w:hAnsi="仿宋"/>
          <w:sz w:val="32"/>
          <w:szCs w:val="24"/>
          <w:highlight w:val="white"/>
        </w:rPr>
        <w:t>1334.48</w:t>
      </w:r>
      <w:r>
        <w:rPr>
          <w:rFonts w:ascii="仿宋" w:eastAsia="仿宋" w:hAnsi="仿宋" w:hint="eastAsia"/>
          <w:sz w:val="32"/>
          <w:szCs w:val="24"/>
          <w:highlight w:val="white"/>
        </w:rPr>
        <w:t>万元未纳入年初预算，追加疫情防控相关经费支出</w:t>
      </w:r>
      <w:r>
        <w:rPr>
          <w:rFonts w:ascii="仿宋" w:eastAsia="仿宋" w:hAnsi="仿宋"/>
          <w:sz w:val="32"/>
          <w:szCs w:val="24"/>
          <w:highlight w:val="white"/>
        </w:rPr>
        <w:t>3194.47</w:t>
      </w:r>
      <w:r>
        <w:rPr>
          <w:rFonts w:ascii="仿宋" w:eastAsia="仿宋" w:hAnsi="仿宋" w:hint="eastAsia"/>
          <w:sz w:val="32"/>
          <w:szCs w:val="24"/>
          <w:highlight w:val="white"/>
        </w:rPr>
        <w:t>万元、卫生健康专项补助资金（城市优质医疗资源下沉）支出</w:t>
      </w:r>
      <w:r>
        <w:rPr>
          <w:rFonts w:ascii="仿宋" w:eastAsia="仿宋" w:hAnsi="仿宋"/>
          <w:sz w:val="32"/>
          <w:szCs w:val="24"/>
          <w:highlight w:val="white"/>
        </w:rPr>
        <w:t>300</w:t>
      </w:r>
      <w:r>
        <w:rPr>
          <w:rFonts w:ascii="仿宋" w:eastAsia="仿宋" w:hAnsi="仿宋" w:hint="eastAsia"/>
          <w:sz w:val="32"/>
          <w:szCs w:val="24"/>
          <w:highlight w:val="white"/>
        </w:rPr>
        <w:t>万元、</w:t>
      </w:r>
      <w:r>
        <w:rPr>
          <w:rFonts w:ascii="仿宋" w:eastAsia="仿宋" w:hAnsi="仿宋" w:hint="eastAsia"/>
          <w:color w:val="000000"/>
          <w:sz w:val="32"/>
          <w:szCs w:val="24"/>
          <w:highlight w:val="white"/>
        </w:rPr>
        <w:t>重大公共卫生服务中央补助资金</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城市癌症早诊早治项目支出</w:t>
      </w:r>
      <w:r>
        <w:rPr>
          <w:rFonts w:ascii="仿宋" w:eastAsia="仿宋" w:hAnsi="仿宋"/>
          <w:color w:val="000000"/>
          <w:sz w:val="32"/>
          <w:szCs w:val="24"/>
          <w:highlight w:val="white"/>
        </w:rPr>
        <w:t>43.98</w:t>
      </w:r>
      <w:r>
        <w:rPr>
          <w:rFonts w:ascii="仿宋" w:eastAsia="仿宋" w:hAnsi="仿宋" w:hint="eastAsia"/>
          <w:color w:val="000000"/>
          <w:sz w:val="32"/>
          <w:szCs w:val="24"/>
          <w:highlight w:val="white"/>
        </w:rPr>
        <w:t>万元、重大公共卫生服务中央补助资金</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脑卒中高危人群筛查干预项目支出</w:t>
      </w:r>
      <w:r>
        <w:rPr>
          <w:rFonts w:ascii="仿宋" w:eastAsia="仿宋" w:hAnsi="仿宋"/>
          <w:color w:val="000000"/>
          <w:sz w:val="32"/>
          <w:szCs w:val="24"/>
          <w:highlight w:val="white"/>
        </w:rPr>
        <w:t>93.68</w:t>
      </w:r>
      <w:r>
        <w:rPr>
          <w:rFonts w:ascii="仿宋" w:eastAsia="仿宋" w:hAnsi="仿宋" w:hint="eastAsia"/>
          <w:color w:val="000000"/>
          <w:sz w:val="32"/>
          <w:szCs w:val="24"/>
          <w:highlight w:val="white"/>
        </w:rPr>
        <w:t>万元、住院医师规范化培训补助支出</w:t>
      </w:r>
      <w:r>
        <w:rPr>
          <w:rFonts w:ascii="仿宋" w:eastAsia="仿宋" w:hAnsi="仿宋"/>
          <w:color w:val="000000"/>
          <w:sz w:val="32"/>
          <w:szCs w:val="24"/>
          <w:highlight w:val="white"/>
        </w:rPr>
        <w:t>737</w:t>
      </w:r>
      <w:r>
        <w:rPr>
          <w:rFonts w:ascii="仿宋" w:eastAsia="仿宋" w:hAnsi="仿宋" w:hint="eastAsia"/>
          <w:color w:val="000000"/>
          <w:sz w:val="32"/>
          <w:szCs w:val="24"/>
          <w:highlight w:val="white"/>
        </w:rPr>
        <w:t>万元</w:t>
      </w:r>
      <w:r>
        <w:rPr>
          <w:rFonts w:ascii="仿宋" w:eastAsia="仿宋" w:hAnsi="仿宋" w:hint="eastAsia"/>
          <w:sz w:val="32"/>
          <w:szCs w:val="24"/>
          <w:highlight w:val="white"/>
        </w:rPr>
        <w:t>。</w:t>
      </w:r>
      <w:r>
        <w:rPr>
          <w:rFonts w:ascii="仿宋" w:eastAsia="仿宋" w:hAnsi="仿宋" w:hint="eastAsia"/>
          <w:color w:val="000000"/>
          <w:sz w:val="32"/>
          <w:szCs w:val="24"/>
          <w:highlight w:val="white"/>
        </w:rPr>
        <w:t>其中：</w:t>
      </w:r>
    </w:p>
    <w:p w14:paraId="5DCB5346"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color w:val="000000"/>
          <w:sz w:val="32"/>
          <w:szCs w:val="24"/>
          <w:highlight w:val="white"/>
        </w:rPr>
        <w:t>科学技术支出（类）基础研究（款）自然科学基金（项）。年初预算为</w:t>
      </w:r>
      <w:r>
        <w:rPr>
          <w:rFonts w:ascii="仿宋" w:eastAsia="仿宋" w:hAnsi="仿宋"/>
          <w:color w:val="000000"/>
          <w:sz w:val="32"/>
          <w:szCs w:val="24"/>
          <w:highlight w:val="white"/>
        </w:rPr>
        <w:t>25</w:t>
      </w:r>
      <w:r>
        <w:rPr>
          <w:rFonts w:ascii="仿宋" w:eastAsia="仿宋" w:hAnsi="仿宋" w:hint="eastAsia"/>
          <w:color w:val="000000"/>
          <w:sz w:val="32"/>
          <w:szCs w:val="24"/>
          <w:highlight w:val="white"/>
        </w:rPr>
        <w:t>万元，支出决算为</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万元，完成年初预算的</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，决算数小于预算数的主要原因是经费下拨时调整收支分类科目。</w:t>
      </w:r>
    </w:p>
    <w:p w14:paraId="5C468948"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color w:val="000000"/>
          <w:sz w:val="32"/>
          <w:szCs w:val="24"/>
          <w:highlight w:val="white"/>
        </w:rPr>
        <w:t>科学技术支出（类）应用研究（款）社会公益研究（项）。年初预算为</w:t>
      </w:r>
      <w:r>
        <w:rPr>
          <w:rFonts w:ascii="仿宋" w:eastAsia="仿宋" w:hAnsi="仿宋"/>
          <w:color w:val="000000"/>
          <w:sz w:val="32"/>
          <w:szCs w:val="24"/>
          <w:highlight w:val="white"/>
        </w:rPr>
        <w:t>20</w:t>
      </w:r>
      <w:r>
        <w:rPr>
          <w:rFonts w:ascii="仿宋" w:eastAsia="仿宋" w:hAnsi="仿宋" w:hint="eastAsia"/>
          <w:color w:val="000000"/>
          <w:sz w:val="32"/>
          <w:szCs w:val="24"/>
          <w:highlight w:val="white"/>
        </w:rPr>
        <w:t>万元，支出决算为</w:t>
      </w:r>
      <w:r>
        <w:rPr>
          <w:rFonts w:ascii="仿宋" w:eastAsia="仿宋" w:hAnsi="仿宋"/>
          <w:color w:val="000000"/>
          <w:sz w:val="32"/>
          <w:szCs w:val="24"/>
          <w:highlight w:val="white"/>
        </w:rPr>
        <w:t>89.56</w:t>
      </w:r>
      <w:r>
        <w:rPr>
          <w:rFonts w:ascii="仿宋" w:eastAsia="仿宋" w:hAnsi="仿宋" w:hint="eastAsia"/>
          <w:color w:val="000000"/>
          <w:sz w:val="32"/>
          <w:szCs w:val="24"/>
          <w:highlight w:val="white"/>
        </w:rPr>
        <w:t>万元，完成年初预算的</w:t>
      </w:r>
      <w:r>
        <w:rPr>
          <w:rFonts w:ascii="仿宋" w:eastAsia="仿宋" w:hAnsi="仿宋"/>
          <w:color w:val="000000"/>
          <w:sz w:val="32"/>
          <w:szCs w:val="24"/>
          <w:highlight w:val="white"/>
        </w:rPr>
        <w:t>447.8%</w:t>
      </w:r>
      <w:r>
        <w:rPr>
          <w:rFonts w:ascii="仿宋" w:eastAsia="仿宋" w:hAnsi="仿宋" w:hint="eastAsia"/>
          <w:color w:val="000000"/>
          <w:sz w:val="32"/>
          <w:szCs w:val="24"/>
          <w:highlight w:val="white"/>
        </w:rPr>
        <w:t>，决算数大于预算数的主要原因是年初结转和结余未纳入年初预算。</w:t>
      </w:r>
    </w:p>
    <w:p w14:paraId="190D7BBB"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color w:val="000000"/>
          <w:sz w:val="32"/>
          <w:szCs w:val="24"/>
          <w:highlight w:val="white"/>
        </w:rPr>
        <w:t>科学技术支出（类）应用研究（款）其他应用研究支出（项）。年初预算为</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万元，支出决算为</w:t>
      </w:r>
      <w:r>
        <w:rPr>
          <w:rFonts w:ascii="仿宋" w:eastAsia="仿宋" w:hAnsi="仿宋"/>
          <w:color w:val="000000"/>
          <w:sz w:val="32"/>
          <w:szCs w:val="24"/>
          <w:highlight w:val="white"/>
        </w:rPr>
        <w:t>74.12</w:t>
      </w:r>
      <w:r>
        <w:rPr>
          <w:rFonts w:ascii="仿宋" w:eastAsia="仿宋" w:hAnsi="仿宋" w:hint="eastAsia"/>
          <w:color w:val="000000"/>
          <w:sz w:val="32"/>
          <w:szCs w:val="24"/>
          <w:highlight w:val="white"/>
        </w:rPr>
        <w:t>万元，决算数大于预算数的主要原因是年初结转和结余未纳入年初预算。</w:t>
      </w:r>
    </w:p>
    <w:p w14:paraId="35506FFA" w14:textId="77777777" w:rsidR="00000000" w:rsidRDefault="00000000">
      <w:pPr>
        <w:spacing w:line="324" w:lineRule="auto"/>
        <w:ind w:firstLine="594"/>
        <w:rPr>
          <w:rFonts w:ascii="仿宋" w:eastAsia="仿宋" w:hAnsi="仿宋"/>
          <w:sz w:val="32"/>
          <w:szCs w:val="24"/>
          <w:highlight w:val="white"/>
        </w:rPr>
      </w:pPr>
      <w:r>
        <w:rPr>
          <w:rFonts w:ascii="仿宋" w:eastAsia="仿宋" w:hAnsi="仿宋" w:hint="eastAsia"/>
          <w:sz w:val="32"/>
          <w:szCs w:val="24"/>
          <w:highlight w:val="white"/>
        </w:rPr>
        <w:lastRenderedPageBreak/>
        <w:t>科学技术支出（类）技术研究与开发（款）其他技术研究与开发支出（项）。年初预算为</w:t>
      </w:r>
      <w:r>
        <w:rPr>
          <w:rFonts w:ascii="仿宋" w:eastAsia="仿宋" w:hAnsi="仿宋"/>
          <w:sz w:val="32"/>
          <w:szCs w:val="24"/>
          <w:highlight w:val="white"/>
        </w:rPr>
        <w:t>0</w:t>
      </w:r>
      <w:r>
        <w:rPr>
          <w:rFonts w:ascii="仿宋" w:eastAsia="仿宋" w:hAnsi="仿宋" w:hint="eastAsia"/>
          <w:sz w:val="32"/>
          <w:szCs w:val="24"/>
          <w:highlight w:val="white"/>
        </w:rPr>
        <w:t>万元，支出决算为</w:t>
      </w:r>
      <w:r>
        <w:rPr>
          <w:rFonts w:ascii="仿宋" w:eastAsia="仿宋" w:hAnsi="仿宋"/>
          <w:sz w:val="32"/>
          <w:szCs w:val="24"/>
          <w:highlight w:val="white"/>
        </w:rPr>
        <w:t>115.67</w:t>
      </w:r>
      <w:r>
        <w:rPr>
          <w:rFonts w:ascii="仿宋" w:eastAsia="仿宋" w:hAnsi="仿宋" w:hint="eastAsia"/>
          <w:sz w:val="32"/>
          <w:szCs w:val="24"/>
          <w:highlight w:val="white"/>
        </w:rPr>
        <w:t>万元，</w:t>
      </w:r>
      <w:r>
        <w:rPr>
          <w:rFonts w:ascii="仿宋" w:eastAsia="仿宋" w:hAnsi="仿宋" w:hint="eastAsia"/>
          <w:color w:val="000000"/>
          <w:sz w:val="32"/>
          <w:szCs w:val="24"/>
          <w:highlight w:val="white"/>
        </w:rPr>
        <w:t>决算数大于预算数的主要原因是年初结转和结余未纳入年初预算</w:t>
      </w:r>
      <w:r>
        <w:rPr>
          <w:rFonts w:ascii="仿宋" w:eastAsia="仿宋" w:hAnsi="仿宋" w:hint="eastAsia"/>
          <w:sz w:val="32"/>
          <w:szCs w:val="24"/>
          <w:highlight w:val="white"/>
        </w:rPr>
        <w:t>。</w:t>
      </w:r>
    </w:p>
    <w:p w14:paraId="69E4A8C1" w14:textId="77777777" w:rsidR="00000000" w:rsidRDefault="00000000">
      <w:pPr>
        <w:spacing w:line="324" w:lineRule="auto"/>
        <w:ind w:firstLine="594"/>
        <w:rPr>
          <w:rFonts w:ascii="仿宋" w:eastAsia="仿宋" w:hAnsi="仿宋"/>
          <w:sz w:val="32"/>
          <w:szCs w:val="24"/>
          <w:highlight w:val="white"/>
        </w:rPr>
      </w:pPr>
      <w:r>
        <w:rPr>
          <w:rFonts w:ascii="仿宋" w:eastAsia="仿宋" w:hAnsi="仿宋" w:hint="eastAsia"/>
          <w:sz w:val="32"/>
          <w:szCs w:val="24"/>
          <w:highlight w:val="white"/>
        </w:rPr>
        <w:t>科学技术支出（类）科技条件与服务（款）技术创新服务体系（项）。年初预算为</w:t>
      </w:r>
      <w:r>
        <w:rPr>
          <w:rFonts w:ascii="仿宋" w:eastAsia="仿宋" w:hAnsi="仿宋"/>
          <w:sz w:val="32"/>
          <w:szCs w:val="24"/>
          <w:highlight w:val="white"/>
        </w:rPr>
        <w:t>0</w:t>
      </w:r>
      <w:r>
        <w:rPr>
          <w:rFonts w:ascii="仿宋" w:eastAsia="仿宋" w:hAnsi="仿宋" w:hint="eastAsia"/>
          <w:sz w:val="32"/>
          <w:szCs w:val="24"/>
          <w:highlight w:val="white"/>
        </w:rPr>
        <w:t>万元，支出决算为</w:t>
      </w:r>
      <w:r>
        <w:rPr>
          <w:rFonts w:ascii="仿宋" w:eastAsia="仿宋" w:hAnsi="仿宋"/>
          <w:sz w:val="32"/>
          <w:szCs w:val="24"/>
          <w:highlight w:val="white"/>
        </w:rPr>
        <w:t>44.3</w:t>
      </w:r>
      <w:r>
        <w:rPr>
          <w:rFonts w:ascii="仿宋" w:eastAsia="仿宋" w:hAnsi="仿宋" w:hint="eastAsia"/>
          <w:sz w:val="32"/>
          <w:szCs w:val="24"/>
          <w:highlight w:val="white"/>
        </w:rPr>
        <w:t>万元，决算数大于预算数的主要原因</w:t>
      </w:r>
      <w:r>
        <w:rPr>
          <w:rFonts w:ascii="仿宋" w:eastAsia="仿宋" w:hAnsi="仿宋" w:hint="eastAsia"/>
          <w:color w:val="000000"/>
          <w:sz w:val="32"/>
          <w:szCs w:val="24"/>
          <w:highlight w:val="white"/>
        </w:rPr>
        <w:t>是追加</w:t>
      </w: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年科技创新专项科学技术奖配套奖励支出</w:t>
      </w:r>
      <w:r>
        <w:rPr>
          <w:rFonts w:ascii="仿宋" w:eastAsia="仿宋" w:hAnsi="仿宋"/>
          <w:color w:val="000000"/>
          <w:sz w:val="32"/>
          <w:szCs w:val="24"/>
          <w:highlight w:val="white"/>
        </w:rPr>
        <w:t>20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年临床医学研究中心奖励经费（科技创新）支出</w:t>
      </w:r>
      <w:r>
        <w:rPr>
          <w:rFonts w:ascii="仿宋" w:eastAsia="仿宋" w:hAnsi="仿宋"/>
          <w:color w:val="000000"/>
          <w:sz w:val="32"/>
          <w:szCs w:val="24"/>
          <w:highlight w:val="white"/>
        </w:rPr>
        <w:t>24.3</w:t>
      </w:r>
      <w:r>
        <w:rPr>
          <w:rFonts w:ascii="仿宋" w:eastAsia="仿宋" w:hAnsi="仿宋" w:hint="eastAsia"/>
          <w:color w:val="000000"/>
          <w:sz w:val="32"/>
          <w:szCs w:val="24"/>
          <w:highlight w:val="white"/>
        </w:rPr>
        <w:t>万元</w:t>
      </w:r>
      <w:r>
        <w:rPr>
          <w:rFonts w:ascii="仿宋" w:eastAsia="仿宋" w:hAnsi="仿宋" w:hint="eastAsia"/>
          <w:sz w:val="32"/>
          <w:szCs w:val="24"/>
          <w:highlight w:val="white"/>
        </w:rPr>
        <w:t>。</w:t>
      </w:r>
    </w:p>
    <w:p w14:paraId="042AD347" w14:textId="77777777" w:rsidR="00000000" w:rsidRDefault="00000000">
      <w:pPr>
        <w:spacing w:line="324" w:lineRule="auto"/>
        <w:ind w:firstLineChars="200" w:firstLine="640"/>
        <w:rPr>
          <w:rFonts w:ascii="仿宋" w:eastAsia="仿宋" w:hAnsi="仿宋"/>
          <w:sz w:val="32"/>
          <w:szCs w:val="24"/>
          <w:highlight w:val="white"/>
        </w:rPr>
      </w:pPr>
      <w:r>
        <w:rPr>
          <w:rFonts w:ascii="仿宋" w:eastAsia="仿宋" w:hAnsi="仿宋" w:hint="eastAsia"/>
          <w:sz w:val="32"/>
          <w:szCs w:val="24"/>
          <w:highlight w:val="white"/>
        </w:rPr>
        <w:t>科学技术支出（类）其他科学技术支出（款）其他科学技术支出（项）。年初预算为</w:t>
      </w:r>
      <w:r>
        <w:rPr>
          <w:rFonts w:ascii="仿宋" w:eastAsia="仿宋" w:hAnsi="仿宋"/>
          <w:sz w:val="32"/>
          <w:szCs w:val="24"/>
          <w:highlight w:val="white"/>
        </w:rPr>
        <w:t>0</w:t>
      </w:r>
      <w:r>
        <w:rPr>
          <w:rFonts w:ascii="仿宋" w:eastAsia="仿宋" w:hAnsi="仿宋" w:hint="eastAsia"/>
          <w:sz w:val="32"/>
          <w:szCs w:val="24"/>
          <w:highlight w:val="white"/>
        </w:rPr>
        <w:t>万元，支出决算为</w:t>
      </w:r>
      <w:r>
        <w:rPr>
          <w:rFonts w:ascii="仿宋" w:eastAsia="仿宋" w:hAnsi="仿宋"/>
          <w:sz w:val="32"/>
          <w:szCs w:val="24"/>
          <w:highlight w:val="white"/>
        </w:rPr>
        <w:t>31.24</w:t>
      </w:r>
      <w:r>
        <w:rPr>
          <w:rFonts w:ascii="仿宋" w:eastAsia="仿宋" w:hAnsi="仿宋" w:hint="eastAsia"/>
          <w:sz w:val="32"/>
          <w:szCs w:val="24"/>
          <w:highlight w:val="white"/>
        </w:rPr>
        <w:t>万元，</w:t>
      </w:r>
      <w:r>
        <w:rPr>
          <w:rFonts w:ascii="仿宋" w:eastAsia="仿宋" w:hAnsi="仿宋" w:hint="eastAsia"/>
          <w:color w:val="000000"/>
          <w:sz w:val="32"/>
          <w:szCs w:val="24"/>
          <w:highlight w:val="white"/>
        </w:rPr>
        <w:t>决算数大于预算数的主要原因是年初结转和结余</w:t>
      </w:r>
      <w:r>
        <w:rPr>
          <w:rFonts w:ascii="仿宋" w:eastAsia="仿宋" w:hAnsi="仿宋"/>
          <w:color w:val="000000"/>
          <w:sz w:val="32"/>
          <w:szCs w:val="24"/>
          <w:highlight w:val="white"/>
        </w:rPr>
        <w:t>17.7</w:t>
      </w:r>
      <w:r>
        <w:rPr>
          <w:rFonts w:ascii="仿宋" w:eastAsia="仿宋" w:hAnsi="仿宋" w:hint="eastAsia"/>
          <w:color w:val="000000"/>
          <w:sz w:val="32"/>
          <w:szCs w:val="24"/>
          <w:highlight w:val="white"/>
        </w:rPr>
        <w:t>万未纳入年初预算，追加</w:t>
      </w: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年纪建松丽水市第二批重点科技创新团队支出</w:t>
      </w:r>
      <w:r>
        <w:rPr>
          <w:rFonts w:ascii="仿宋" w:eastAsia="仿宋" w:hAnsi="仿宋"/>
          <w:color w:val="000000"/>
          <w:sz w:val="32"/>
          <w:szCs w:val="24"/>
          <w:highlight w:val="white"/>
        </w:rPr>
        <w:t>13.54</w:t>
      </w:r>
      <w:r>
        <w:rPr>
          <w:rFonts w:ascii="仿宋" w:eastAsia="仿宋" w:hAnsi="仿宋" w:hint="eastAsia"/>
          <w:color w:val="000000"/>
          <w:sz w:val="32"/>
          <w:szCs w:val="24"/>
          <w:highlight w:val="white"/>
        </w:rPr>
        <w:t>万元</w:t>
      </w:r>
      <w:r>
        <w:rPr>
          <w:rFonts w:ascii="仿宋" w:eastAsia="仿宋" w:hAnsi="仿宋" w:hint="eastAsia"/>
          <w:sz w:val="32"/>
          <w:szCs w:val="24"/>
          <w:highlight w:val="white"/>
        </w:rPr>
        <w:t>。</w:t>
      </w:r>
    </w:p>
    <w:p w14:paraId="79F7F221" w14:textId="77777777" w:rsidR="00000000" w:rsidRDefault="00000000">
      <w:pPr>
        <w:spacing w:line="324" w:lineRule="auto"/>
        <w:ind w:firstLine="594"/>
        <w:rPr>
          <w:rFonts w:ascii="仿宋" w:eastAsia="仿宋" w:hAnsi="仿宋"/>
          <w:sz w:val="32"/>
          <w:szCs w:val="24"/>
          <w:highlight w:val="white"/>
        </w:rPr>
      </w:pPr>
      <w:r>
        <w:rPr>
          <w:rFonts w:ascii="仿宋" w:eastAsia="仿宋" w:hAnsi="仿宋" w:hint="eastAsia"/>
          <w:sz w:val="32"/>
          <w:szCs w:val="24"/>
          <w:highlight w:val="white"/>
        </w:rPr>
        <w:t>卫生健康支出（类）卫生健康管理事务（款）其他卫生健康管理事务支出（项）。年初预算为</w:t>
      </w:r>
      <w:r>
        <w:rPr>
          <w:rFonts w:ascii="仿宋" w:eastAsia="仿宋" w:hAnsi="仿宋"/>
          <w:sz w:val="32"/>
          <w:szCs w:val="24"/>
          <w:highlight w:val="white"/>
        </w:rPr>
        <w:t>0</w:t>
      </w:r>
      <w:r>
        <w:rPr>
          <w:rFonts w:ascii="仿宋" w:eastAsia="仿宋" w:hAnsi="仿宋" w:hint="eastAsia"/>
          <w:sz w:val="32"/>
          <w:szCs w:val="24"/>
          <w:highlight w:val="white"/>
        </w:rPr>
        <w:t>万元，支出决算为</w:t>
      </w:r>
      <w:r>
        <w:rPr>
          <w:rFonts w:ascii="仿宋" w:eastAsia="仿宋" w:hAnsi="仿宋"/>
          <w:sz w:val="32"/>
          <w:szCs w:val="24"/>
          <w:highlight w:val="white"/>
        </w:rPr>
        <w:t>0.36</w:t>
      </w:r>
      <w:r>
        <w:rPr>
          <w:rFonts w:ascii="仿宋" w:eastAsia="仿宋" w:hAnsi="仿宋" w:hint="eastAsia"/>
          <w:sz w:val="32"/>
          <w:szCs w:val="24"/>
          <w:highlight w:val="white"/>
        </w:rPr>
        <w:t>万元，决算数大于</w:t>
      </w:r>
      <w:r>
        <w:rPr>
          <w:rFonts w:ascii="仿宋" w:eastAsia="仿宋" w:hAnsi="仿宋" w:hint="eastAsia"/>
          <w:color w:val="000000"/>
          <w:sz w:val="32"/>
          <w:szCs w:val="24"/>
          <w:highlight w:val="white"/>
        </w:rPr>
        <w:t>预算数的主要原因是追加</w:t>
      </w: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年卫生高层次人才培养工程补助支出</w:t>
      </w:r>
      <w:r>
        <w:rPr>
          <w:rFonts w:ascii="仿宋" w:eastAsia="仿宋" w:hAnsi="仿宋"/>
          <w:color w:val="000000"/>
          <w:sz w:val="32"/>
          <w:szCs w:val="24"/>
          <w:highlight w:val="white"/>
        </w:rPr>
        <w:t>0.36</w:t>
      </w:r>
      <w:r>
        <w:rPr>
          <w:rFonts w:ascii="仿宋" w:eastAsia="仿宋" w:hAnsi="仿宋" w:hint="eastAsia"/>
          <w:color w:val="000000"/>
          <w:sz w:val="32"/>
          <w:szCs w:val="24"/>
          <w:highlight w:val="white"/>
        </w:rPr>
        <w:t>万元。</w:t>
      </w:r>
    </w:p>
    <w:p w14:paraId="3810C3B1"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sz w:val="32"/>
          <w:szCs w:val="24"/>
          <w:highlight w:val="white"/>
        </w:rPr>
        <w:t>卫生健康支出（类）公立医院（款）综合医院（项）。年初预算为</w:t>
      </w:r>
      <w:r>
        <w:rPr>
          <w:rFonts w:ascii="仿宋" w:eastAsia="仿宋" w:hAnsi="仿宋"/>
          <w:sz w:val="32"/>
          <w:szCs w:val="24"/>
          <w:highlight w:val="white"/>
        </w:rPr>
        <w:t>1479</w:t>
      </w:r>
      <w:r>
        <w:rPr>
          <w:rFonts w:ascii="仿宋" w:eastAsia="仿宋" w:hAnsi="仿宋" w:hint="eastAsia"/>
          <w:sz w:val="32"/>
          <w:szCs w:val="24"/>
          <w:highlight w:val="white"/>
        </w:rPr>
        <w:t>万元，支出决算为</w:t>
      </w:r>
      <w:r>
        <w:rPr>
          <w:rFonts w:ascii="仿宋" w:eastAsia="仿宋" w:hAnsi="仿宋"/>
          <w:sz w:val="32"/>
          <w:szCs w:val="24"/>
          <w:highlight w:val="white"/>
        </w:rPr>
        <w:t>2525.93</w:t>
      </w:r>
      <w:r>
        <w:rPr>
          <w:rFonts w:ascii="仿宋" w:eastAsia="仿宋" w:hAnsi="仿宋" w:hint="eastAsia"/>
          <w:sz w:val="32"/>
          <w:szCs w:val="24"/>
          <w:highlight w:val="white"/>
        </w:rPr>
        <w:t>万元，完成年初预算的</w:t>
      </w:r>
      <w:r>
        <w:rPr>
          <w:rFonts w:ascii="仿宋" w:eastAsia="仿宋" w:hAnsi="仿宋"/>
          <w:sz w:val="32"/>
          <w:szCs w:val="24"/>
          <w:highlight w:val="white"/>
        </w:rPr>
        <w:t>170.79%</w:t>
      </w:r>
      <w:r>
        <w:rPr>
          <w:rFonts w:ascii="仿宋" w:eastAsia="仿宋" w:hAnsi="仿宋" w:hint="eastAsia"/>
          <w:sz w:val="32"/>
          <w:szCs w:val="24"/>
          <w:highlight w:val="white"/>
        </w:rPr>
        <w:t>，决算数大于</w:t>
      </w:r>
      <w:r>
        <w:rPr>
          <w:rFonts w:ascii="仿宋" w:eastAsia="仿宋" w:hAnsi="仿宋" w:hint="eastAsia"/>
          <w:color w:val="000000"/>
          <w:sz w:val="32"/>
          <w:szCs w:val="24"/>
          <w:highlight w:val="white"/>
        </w:rPr>
        <w:t>预算数的主要原因是追加卫生能力建设补助资金</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住院医师规范化培训支出</w:t>
      </w:r>
      <w:r>
        <w:rPr>
          <w:rFonts w:ascii="仿宋" w:eastAsia="仿宋" w:hAnsi="仿宋"/>
          <w:color w:val="000000"/>
          <w:sz w:val="32"/>
          <w:szCs w:val="24"/>
          <w:highlight w:val="white"/>
        </w:rPr>
        <w:t>737</w:t>
      </w:r>
      <w:r>
        <w:rPr>
          <w:rFonts w:ascii="仿宋" w:eastAsia="仿宋" w:hAnsi="仿宋" w:hint="eastAsia"/>
          <w:color w:val="000000"/>
          <w:sz w:val="32"/>
          <w:szCs w:val="24"/>
          <w:highlight w:val="white"/>
        </w:rPr>
        <w:t>万元、中央公立医院综合改革补助资金支出</w:t>
      </w:r>
      <w:r>
        <w:rPr>
          <w:rFonts w:ascii="仿宋" w:eastAsia="仿宋" w:hAnsi="仿宋"/>
          <w:color w:val="000000"/>
          <w:sz w:val="32"/>
          <w:szCs w:val="24"/>
          <w:highlight w:val="white"/>
        </w:rPr>
        <w:t>103.34</w:t>
      </w:r>
      <w:r>
        <w:rPr>
          <w:rFonts w:ascii="仿宋" w:eastAsia="仿宋" w:hAnsi="仿宋" w:hint="eastAsia"/>
          <w:color w:val="000000"/>
          <w:sz w:val="32"/>
          <w:szCs w:val="24"/>
          <w:highlight w:val="white"/>
        </w:rPr>
        <w:t>万元。</w:t>
      </w:r>
    </w:p>
    <w:p w14:paraId="76301FC2" w14:textId="77777777" w:rsidR="00000000" w:rsidRDefault="00000000">
      <w:pPr>
        <w:spacing w:line="324" w:lineRule="auto"/>
        <w:ind w:firstLine="594"/>
        <w:rPr>
          <w:rFonts w:ascii="仿宋" w:eastAsia="仿宋" w:hAnsi="仿宋"/>
          <w:sz w:val="32"/>
          <w:szCs w:val="24"/>
          <w:highlight w:val="white"/>
        </w:rPr>
      </w:pPr>
      <w:r>
        <w:rPr>
          <w:rFonts w:ascii="仿宋" w:eastAsia="仿宋" w:hAnsi="仿宋" w:hint="eastAsia"/>
          <w:sz w:val="32"/>
          <w:szCs w:val="24"/>
          <w:highlight w:val="white"/>
        </w:rPr>
        <w:lastRenderedPageBreak/>
        <w:t>卫生健康支出（类）公共卫生（款）基本公共卫生服务（项）。年初预算为</w:t>
      </w:r>
      <w:r>
        <w:rPr>
          <w:rFonts w:ascii="仿宋" w:eastAsia="仿宋" w:hAnsi="仿宋"/>
          <w:sz w:val="32"/>
          <w:szCs w:val="24"/>
          <w:highlight w:val="white"/>
        </w:rPr>
        <w:t>0</w:t>
      </w:r>
      <w:r>
        <w:rPr>
          <w:rFonts w:ascii="仿宋" w:eastAsia="仿宋" w:hAnsi="仿宋" w:hint="eastAsia"/>
          <w:sz w:val="32"/>
          <w:szCs w:val="24"/>
          <w:highlight w:val="white"/>
        </w:rPr>
        <w:t>万元，支出决算为</w:t>
      </w:r>
      <w:r>
        <w:rPr>
          <w:rFonts w:ascii="仿宋" w:eastAsia="仿宋" w:hAnsi="仿宋"/>
          <w:sz w:val="32"/>
          <w:szCs w:val="24"/>
          <w:highlight w:val="white"/>
        </w:rPr>
        <w:t>30.54</w:t>
      </w:r>
      <w:r>
        <w:rPr>
          <w:rFonts w:ascii="仿宋" w:eastAsia="仿宋" w:hAnsi="仿宋" w:hint="eastAsia"/>
          <w:sz w:val="32"/>
          <w:szCs w:val="24"/>
          <w:highlight w:val="white"/>
        </w:rPr>
        <w:t>万元，决算数大于</w:t>
      </w:r>
      <w:r>
        <w:rPr>
          <w:rFonts w:ascii="仿宋" w:eastAsia="仿宋" w:hAnsi="仿宋" w:hint="eastAsia"/>
          <w:color w:val="000000"/>
          <w:sz w:val="32"/>
          <w:szCs w:val="24"/>
          <w:highlight w:val="white"/>
        </w:rPr>
        <w:t>预算数的主要原因是年初结转和结余</w:t>
      </w:r>
      <w:r>
        <w:rPr>
          <w:rFonts w:ascii="仿宋" w:eastAsia="仿宋" w:hAnsi="仿宋"/>
          <w:color w:val="000000"/>
          <w:sz w:val="32"/>
          <w:szCs w:val="24"/>
          <w:highlight w:val="white"/>
        </w:rPr>
        <w:t>28.32</w:t>
      </w:r>
      <w:r>
        <w:rPr>
          <w:rFonts w:ascii="仿宋" w:eastAsia="仿宋" w:hAnsi="仿宋" w:hint="eastAsia"/>
          <w:color w:val="000000"/>
          <w:sz w:val="32"/>
          <w:szCs w:val="24"/>
          <w:highlight w:val="white"/>
        </w:rPr>
        <w:t>万元未纳入年初预算，追加公共卫生服务补助资金</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流感等呼吸道传染病监测支出</w:t>
      </w:r>
      <w:r>
        <w:rPr>
          <w:rFonts w:ascii="仿宋" w:eastAsia="仿宋" w:hAnsi="仿宋"/>
          <w:color w:val="000000"/>
          <w:sz w:val="32"/>
          <w:szCs w:val="24"/>
          <w:highlight w:val="white"/>
        </w:rPr>
        <w:t>2.22</w:t>
      </w:r>
      <w:r>
        <w:rPr>
          <w:rFonts w:ascii="仿宋" w:eastAsia="仿宋" w:hAnsi="仿宋" w:hint="eastAsia"/>
          <w:color w:val="000000"/>
          <w:sz w:val="32"/>
          <w:szCs w:val="24"/>
          <w:highlight w:val="white"/>
        </w:rPr>
        <w:t>万元。</w:t>
      </w:r>
    </w:p>
    <w:p w14:paraId="2F3F5A1A" w14:textId="77777777" w:rsidR="00000000" w:rsidRDefault="00000000">
      <w:pPr>
        <w:spacing w:line="324" w:lineRule="auto"/>
        <w:ind w:firstLine="594"/>
        <w:rPr>
          <w:rFonts w:ascii="仿宋" w:eastAsia="仿宋" w:hAnsi="仿宋"/>
          <w:sz w:val="32"/>
          <w:szCs w:val="24"/>
          <w:highlight w:val="white"/>
        </w:rPr>
      </w:pPr>
      <w:r>
        <w:rPr>
          <w:rFonts w:ascii="仿宋" w:eastAsia="仿宋" w:hAnsi="仿宋" w:hint="eastAsia"/>
          <w:sz w:val="32"/>
          <w:szCs w:val="24"/>
          <w:highlight w:val="white"/>
        </w:rPr>
        <w:t>卫生健康支出（类）公共卫生（款）重大公共卫生服务（项）。年初预算为</w:t>
      </w:r>
      <w:r>
        <w:rPr>
          <w:rFonts w:ascii="仿宋" w:eastAsia="仿宋" w:hAnsi="仿宋"/>
          <w:sz w:val="32"/>
          <w:szCs w:val="24"/>
          <w:highlight w:val="white"/>
        </w:rPr>
        <w:t>0</w:t>
      </w:r>
      <w:r>
        <w:rPr>
          <w:rFonts w:ascii="仿宋" w:eastAsia="仿宋" w:hAnsi="仿宋" w:hint="eastAsia"/>
          <w:sz w:val="32"/>
          <w:szCs w:val="24"/>
          <w:highlight w:val="white"/>
        </w:rPr>
        <w:t>万元，支出决算为</w:t>
      </w:r>
      <w:r>
        <w:rPr>
          <w:rFonts w:ascii="仿宋" w:eastAsia="仿宋" w:hAnsi="仿宋"/>
          <w:sz w:val="32"/>
          <w:szCs w:val="24"/>
          <w:highlight w:val="white"/>
        </w:rPr>
        <w:t>282.96</w:t>
      </w:r>
      <w:r>
        <w:rPr>
          <w:rFonts w:ascii="仿宋" w:eastAsia="仿宋" w:hAnsi="仿宋" w:hint="eastAsia"/>
          <w:sz w:val="32"/>
          <w:szCs w:val="24"/>
          <w:highlight w:val="white"/>
        </w:rPr>
        <w:t>万元，决算数大于</w:t>
      </w:r>
      <w:r>
        <w:rPr>
          <w:rFonts w:ascii="仿宋" w:eastAsia="仿宋" w:hAnsi="仿宋" w:hint="eastAsia"/>
          <w:color w:val="000000"/>
          <w:sz w:val="32"/>
          <w:szCs w:val="24"/>
          <w:highlight w:val="white"/>
        </w:rPr>
        <w:t>预算数的主要原因是年初结转和结余</w:t>
      </w:r>
      <w:r>
        <w:rPr>
          <w:rFonts w:ascii="仿宋" w:eastAsia="仿宋" w:hAnsi="仿宋"/>
          <w:color w:val="000000"/>
          <w:sz w:val="32"/>
          <w:szCs w:val="24"/>
          <w:highlight w:val="white"/>
        </w:rPr>
        <w:t>126.3</w:t>
      </w:r>
      <w:r>
        <w:rPr>
          <w:rFonts w:ascii="仿宋" w:eastAsia="仿宋" w:hAnsi="仿宋" w:hint="eastAsia"/>
          <w:color w:val="000000"/>
          <w:sz w:val="32"/>
          <w:szCs w:val="24"/>
          <w:highlight w:val="white"/>
        </w:rPr>
        <w:t>万元未纳入年初预算，</w:t>
      </w:r>
      <w:r>
        <w:rPr>
          <w:rFonts w:ascii="仿宋" w:eastAsia="仿宋" w:hAnsi="仿宋" w:hint="eastAsia"/>
          <w:sz w:val="32"/>
          <w:szCs w:val="24"/>
          <w:highlight w:val="white"/>
        </w:rPr>
        <w:t>追加</w:t>
      </w:r>
      <w:r>
        <w:rPr>
          <w:rFonts w:ascii="仿宋" w:eastAsia="仿宋" w:hAnsi="仿宋" w:hint="eastAsia"/>
          <w:color w:val="000000"/>
          <w:sz w:val="32"/>
          <w:szCs w:val="24"/>
          <w:highlight w:val="white"/>
        </w:rPr>
        <w:t>重大公共卫生服务中央补助资金</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城市癌症早诊早治项目支出</w:t>
      </w:r>
      <w:r>
        <w:rPr>
          <w:rFonts w:ascii="仿宋" w:eastAsia="仿宋" w:hAnsi="仿宋"/>
          <w:color w:val="000000"/>
          <w:sz w:val="32"/>
          <w:szCs w:val="24"/>
          <w:highlight w:val="white"/>
        </w:rPr>
        <w:t>43.98</w:t>
      </w:r>
      <w:r>
        <w:rPr>
          <w:rFonts w:ascii="仿宋" w:eastAsia="仿宋" w:hAnsi="仿宋" w:hint="eastAsia"/>
          <w:color w:val="000000"/>
          <w:sz w:val="32"/>
          <w:szCs w:val="24"/>
          <w:highlight w:val="white"/>
        </w:rPr>
        <w:t>万元、重大公共卫生服务中央补助资金</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脑卒中高危人群筛查干预项目支出</w:t>
      </w:r>
      <w:r>
        <w:rPr>
          <w:rFonts w:ascii="仿宋" w:eastAsia="仿宋" w:hAnsi="仿宋"/>
          <w:color w:val="000000"/>
          <w:sz w:val="32"/>
          <w:szCs w:val="24"/>
          <w:highlight w:val="white"/>
        </w:rPr>
        <w:t>93.68</w:t>
      </w:r>
      <w:r>
        <w:rPr>
          <w:rFonts w:ascii="仿宋" w:eastAsia="仿宋" w:hAnsi="仿宋" w:hint="eastAsia"/>
          <w:color w:val="000000"/>
          <w:sz w:val="32"/>
          <w:szCs w:val="24"/>
          <w:highlight w:val="white"/>
        </w:rPr>
        <w:t>万元、重大公共卫生服务中央补助资金</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新冠肺炎监测支出</w:t>
      </w:r>
      <w:r>
        <w:rPr>
          <w:rFonts w:ascii="仿宋" w:eastAsia="仿宋" w:hAnsi="仿宋"/>
          <w:color w:val="000000"/>
          <w:sz w:val="32"/>
          <w:szCs w:val="24"/>
          <w:highlight w:val="white"/>
        </w:rPr>
        <w:t>9</w:t>
      </w:r>
      <w:r>
        <w:rPr>
          <w:rFonts w:ascii="仿宋" w:eastAsia="仿宋" w:hAnsi="仿宋" w:hint="eastAsia"/>
          <w:color w:val="000000"/>
          <w:sz w:val="32"/>
          <w:szCs w:val="24"/>
          <w:highlight w:val="white"/>
        </w:rPr>
        <w:t>万元、重大公共卫生服务中央补助资金</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致病菌识别网监测支出</w:t>
      </w:r>
      <w:r>
        <w:rPr>
          <w:rFonts w:ascii="仿宋" w:eastAsia="仿宋" w:hAnsi="仿宋"/>
          <w:color w:val="000000"/>
          <w:sz w:val="32"/>
          <w:szCs w:val="24"/>
          <w:highlight w:val="white"/>
        </w:rPr>
        <w:t>10</w:t>
      </w:r>
      <w:r>
        <w:rPr>
          <w:rFonts w:ascii="仿宋" w:eastAsia="仿宋" w:hAnsi="仿宋" w:hint="eastAsia"/>
          <w:color w:val="000000"/>
          <w:sz w:val="32"/>
          <w:szCs w:val="24"/>
          <w:highlight w:val="white"/>
        </w:rPr>
        <w:t>万元。</w:t>
      </w:r>
    </w:p>
    <w:p w14:paraId="2C705E67"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sz w:val="32"/>
          <w:szCs w:val="24"/>
          <w:highlight w:val="white"/>
        </w:rPr>
        <w:t>卫生健康支出（类）公共卫生（款）突发公共卫生事件应急处理（项）。年初预算为</w:t>
      </w:r>
      <w:r>
        <w:rPr>
          <w:rFonts w:ascii="仿宋" w:eastAsia="仿宋" w:hAnsi="仿宋"/>
          <w:sz w:val="32"/>
          <w:szCs w:val="24"/>
          <w:highlight w:val="white"/>
        </w:rPr>
        <w:t>0</w:t>
      </w:r>
      <w:r>
        <w:rPr>
          <w:rFonts w:ascii="仿宋" w:eastAsia="仿宋" w:hAnsi="仿宋" w:hint="eastAsia"/>
          <w:sz w:val="32"/>
          <w:szCs w:val="24"/>
          <w:highlight w:val="white"/>
        </w:rPr>
        <w:t>万元，支出决算为</w:t>
      </w:r>
      <w:r>
        <w:rPr>
          <w:rFonts w:ascii="仿宋" w:eastAsia="仿宋" w:hAnsi="仿宋"/>
          <w:sz w:val="32"/>
          <w:szCs w:val="24"/>
          <w:highlight w:val="white"/>
        </w:rPr>
        <w:t>3194.47</w:t>
      </w:r>
      <w:r>
        <w:rPr>
          <w:rFonts w:ascii="仿宋" w:eastAsia="仿宋" w:hAnsi="仿宋" w:hint="eastAsia"/>
          <w:sz w:val="32"/>
          <w:szCs w:val="24"/>
          <w:highlight w:val="white"/>
        </w:rPr>
        <w:t>万元，决算数大于</w:t>
      </w:r>
      <w:r>
        <w:rPr>
          <w:rFonts w:ascii="仿宋" w:eastAsia="仿宋" w:hAnsi="仿宋" w:hint="eastAsia"/>
          <w:color w:val="000000"/>
          <w:sz w:val="32"/>
          <w:szCs w:val="24"/>
          <w:highlight w:val="white"/>
        </w:rPr>
        <w:t>预算数的主要原因是年初结转和结余</w:t>
      </w:r>
      <w:r>
        <w:rPr>
          <w:rFonts w:ascii="仿宋" w:eastAsia="仿宋" w:hAnsi="仿宋"/>
          <w:color w:val="000000"/>
          <w:sz w:val="32"/>
          <w:szCs w:val="24"/>
          <w:highlight w:val="white"/>
        </w:rPr>
        <w:t>220.35</w:t>
      </w:r>
      <w:r>
        <w:rPr>
          <w:rFonts w:ascii="仿宋" w:eastAsia="仿宋" w:hAnsi="仿宋" w:hint="eastAsia"/>
          <w:color w:val="000000"/>
          <w:sz w:val="32"/>
          <w:szCs w:val="24"/>
          <w:highlight w:val="white"/>
        </w:rPr>
        <w:t>万元未纳入年初预算，追加疫情防控补助支出</w:t>
      </w:r>
      <w:r>
        <w:rPr>
          <w:rFonts w:ascii="仿宋" w:eastAsia="仿宋" w:hAnsi="仿宋"/>
          <w:color w:val="000000"/>
          <w:sz w:val="32"/>
          <w:szCs w:val="24"/>
          <w:highlight w:val="white"/>
        </w:rPr>
        <w:t>1500</w:t>
      </w:r>
      <w:r>
        <w:rPr>
          <w:rFonts w:ascii="仿宋" w:eastAsia="仿宋" w:hAnsi="仿宋" w:hint="eastAsia"/>
          <w:color w:val="000000"/>
          <w:sz w:val="32"/>
          <w:szCs w:val="24"/>
          <w:highlight w:val="white"/>
        </w:rPr>
        <w:t>万元、方舱实验室提升建设经费支出</w:t>
      </w:r>
      <w:r>
        <w:rPr>
          <w:rFonts w:ascii="仿宋" w:eastAsia="仿宋" w:hAnsi="仿宋"/>
          <w:color w:val="000000"/>
          <w:sz w:val="32"/>
          <w:szCs w:val="24"/>
          <w:highlight w:val="white"/>
        </w:rPr>
        <w:t>175</w:t>
      </w:r>
      <w:r>
        <w:rPr>
          <w:rFonts w:ascii="仿宋" w:eastAsia="仿宋" w:hAnsi="仿宋" w:hint="eastAsia"/>
          <w:color w:val="000000"/>
          <w:sz w:val="32"/>
          <w:szCs w:val="24"/>
          <w:highlight w:val="white"/>
        </w:rPr>
        <w:t>万元、防疫人员经费补助支出</w:t>
      </w:r>
      <w:r>
        <w:rPr>
          <w:rFonts w:ascii="仿宋" w:eastAsia="仿宋" w:hAnsi="仿宋"/>
          <w:color w:val="000000"/>
          <w:sz w:val="32"/>
          <w:szCs w:val="24"/>
          <w:highlight w:val="white"/>
        </w:rPr>
        <w:t>113.83</w:t>
      </w:r>
      <w:r>
        <w:rPr>
          <w:rFonts w:ascii="仿宋" w:eastAsia="仿宋" w:hAnsi="仿宋" w:hint="eastAsia"/>
          <w:color w:val="000000"/>
          <w:sz w:val="32"/>
          <w:szCs w:val="24"/>
          <w:highlight w:val="white"/>
        </w:rPr>
        <w:t>万元、疫情防控</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核酸和抗体检测补助</w:t>
      </w:r>
      <w:r>
        <w:rPr>
          <w:rFonts w:ascii="仿宋" w:eastAsia="仿宋" w:hAnsi="仿宋"/>
          <w:color w:val="000000"/>
          <w:sz w:val="32"/>
          <w:szCs w:val="24"/>
          <w:highlight w:val="white"/>
        </w:rPr>
        <w:t>1185.28</w:t>
      </w:r>
      <w:r>
        <w:rPr>
          <w:rFonts w:ascii="仿宋" w:eastAsia="仿宋" w:hAnsi="仿宋" w:hint="eastAsia"/>
          <w:color w:val="000000"/>
          <w:sz w:val="32"/>
          <w:szCs w:val="24"/>
          <w:highlight w:val="white"/>
        </w:rPr>
        <w:t>万元。</w:t>
      </w:r>
    </w:p>
    <w:p w14:paraId="6DE26FC7"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sz w:val="32"/>
          <w:szCs w:val="24"/>
          <w:highlight w:val="white"/>
        </w:rPr>
        <w:t>卫生健康支出（类）公共卫生（款）其他公共卫生支出（项）。年初预算为</w:t>
      </w:r>
      <w:r>
        <w:rPr>
          <w:rFonts w:ascii="仿宋" w:eastAsia="仿宋" w:hAnsi="仿宋"/>
          <w:sz w:val="32"/>
          <w:szCs w:val="24"/>
          <w:highlight w:val="white"/>
        </w:rPr>
        <w:t>0</w:t>
      </w:r>
      <w:r>
        <w:rPr>
          <w:rFonts w:ascii="仿宋" w:eastAsia="仿宋" w:hAnsi="仿宋" w:hint="eastAsia"/>
          <w:sz w:val="32"/>
          <w:szCs w:val="24"/>
          <w:highlight w:val="white"/>
        </w:rPr>
        <w:t>万元，支出决算为</w:t>
      </w:r>
      <w:r>
        <w:rPr>
          <w:rFonts w:ascii="仿宋" w:eastAsia="仿宋" w:hAnsi="仿宋"/>
          <w:sz w:val="32"/>
          <w:szCs w:val="24"/>
          <w:highlight w:val="white"/>
        </w:rPr>
        <w:t>20.56</w:t>
      </w:r>
      <w:r>
        <w:rPr>
          <w:rFonts w:ascii="仿宋" w:eastAsia="仿宋" w:hAnsi="仿宋" w:hint="eastAsia"/>
          <w:sz w:val="32"/>
          <w:szCs w:val="24"/>
          <w:highlight w:val="white"/>
        </w:rPr>
        <w:t>万元，决算数大于</w:t>
      </w:r>
      <w:r>
        <w:rPr>
          <w:rFonts w:ascii="仿宋" w:eastAsia="仿宋" w:hAnsi="仿宋" w:hint="eastAsia"/>
          <w:color w:val="000000"/>
          <w:sz w:val="32"/>
          <w:szCs w:val="24"/>
          <w:highlight w:val="white"/>
        </w:rPr>
        <w:t>预算数的主要原因是追加</w:t>
      </w: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年公立医院鼓励性补助（卫健惠民）支出</w:t>
      </w:r>
      <w:r>
        <w:rPr>
          <w:rFonts w:ascii="仿宋" w:eastAsia="仿宋" w:hAnsi="仿宋"/>
          <w:color w:val="000000"/>
          <w:sz w:val="32"/>
          <w:szCs w:val="24"/>
          <w:highlight w:val="white"/>
        </w:rPr>
        <w:t>20.36</w:t>
      </w:r>
      <w:r>
        <w:rPr>
          <w:rFonts w:ascii="仿宋" w:eastAsia="仿宋" w:hAnsi="仿宋" w:hint="eastAsia"/>
          <w:color w:val="000000"/>
          <w:sz w:val="32"/>
          <w:szCs w:val="24"/>
          <w:highlight w:val="white"/>
        </w:rPr>
        <w:t>万元。</w:t>
      </w:r>
    </w:p>
    <w:p w14:paraId="22E727BF"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sz w:val="32"/>
          <w:szCs w:val="24"/>
          <w:highlight w:val="white"/>
        </w:rPr>
        <w:lastRenderedPageBreak/>
        <w:t>卫生健康支出（类）其他卫生健康支出（款）其他卫生健康支出（项）。年初预算为</w:t>
      </w:r>
      <w:r>
        <w:rPr>
          <w:rFonts w:ascii="仿宋" w:eastAsia="仿宋" w:hAnsi="仿宋"/>
          <w:sz w:val="32"/>
          <w:szCs w:val="24"/>
          <w:highlight w:val="white"/>
        </w:rPr>
        <w:t>0</w:t>
      </w:r>
      <w:r>
        <w:rPr>
          <w:rFonts w:ascii="仿宋" w:eastAsia="仿宋" w:hAnsi="仿宋" w:hint="eastAsia"/>
          <w:sz w:val="32"/>
          <w:szCs w:val="24"/>
          <w:highlight w:val="white"/>
        </w:rPr>
        <w:t>万元，支出决算为</w:t>
      </w:r>
      <w:r>
        <w:rPr>
          <w:rFonts w:ascii="仿宋" w:eastAsia="仿宋" w:hAnsi="仿宋"/>
          <w:sz w:val="32"/>
          <w:szCs w:val="24"/>
          <w:highlight w:val="white"/>
        </w:rPr>
        <w:t>318.65</w:t>
      </w:r>
      <w:r>
        <w:rPr>
          <w:rFonts w:ascii="仿宋" w:eastAsia="仿宋" w:hAnsi="仿宋" w:hint="eastAsia"/>
          <w:sz w:val="32"/>
          <w:szCs w:val="24"/>
          <w:highlight w:val="white"/>
        </w:rPr>
        <w:t>万元，决算数大于</w:t>
      </w:r>
      <w:r>
        <w:rPr>
          <w:rFonts w:ascii="仿宋" w:eastAsia="仿宋" w:hAnsi="仿宋" w:hint="eastAsia"/>
          <w:color w:val="000000"/>
          <w:sz w:val="32"/>
          <w:szCs w:val="24"/>
          <w:highlight w:val="white"/>
        </w:rPr>
        <w:t>预算数的主要原因是年初结转和结余未纳入年初预算，追加</w:t>
      </w: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年卫生健康专项补助资金（城市优质医疗资源下沉）支出</w:t>
      </w:r>
      <w:r>
        <w:rPr>
          <w:rFonts w:ascii="仿宋" w:eastAsia="仿宋" w:hAnsi="仿宋"/>
          <w:color w:val="000000"/>
          <w:sz w:val="32"/>
          <w:szCs w:val="24"/>
          <w:highlight w:val="white"/>
        </w:rPr>
        <w:t>300</w:t>
      </w:r>
      <w:r>
        <w:rPr>
          <w:rFonts w:ascii="仿宋" w:eastAsia="仿宋" w:hAnsi="仿宋" w:hint="eastAsia"/>
          <w:color w:val="000000"/>
          <w:sz w:val="32"/>
          <w:szCs w:val="24"/>
          <w:highlight w:val="white"/>
        </w:rPr>
        <w:t>万元。</w:t>
      </w:r>
    </w:p>
    <w:p w14:paraId="18EC8702" w14:textId="77777777" w:rsidR="00000000" w:rsidRDefault="00000000">
      <w:pPr>
        <w:spacing w:line="324" w:lineRule="auto"/>
        <w:ind w:firstLine="594"/>
        <w:rPr>
          <w:color w:val="000000"/>
          <w:sz w:val="32"/>
          <w:szCs w:val="24"/>
          <w:highlight w:val="white"/>
        </w:rPr>
      </w:pPr>
      <w:r>
        <w:rPr>
          <w:rFonts w:ascii="楷体" w:eastAsia="楷体" w:hAnsi="楷体" w:hint="eastAsia"/>
          <w:b/>
          <w:color w:val="000000"/>
          <w:sz w:val="32"/>
          <w:szCs w:val="24"/>
          <w:highlight w:val="white"/>
        </w:rPr>
        <w:t>（六）一般公共预算财政拨款基本支出决算情况说明</w:t>
      </w:r>
    </w:p>
    <w:p w14:paraId="4504092E"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年度一般公共预算财政拨款基本支出</w:t>
      </w:r>
      <w:r>
        <w:rPr>
          <w:rFonts w:ascii="仿宋" w:eastAsia="仿宋" w:hAnsi="仿宋"/>
          <w:color w:val="000000"/>
          <w:sz w:val="32"/>
          <w:szCs w:val="24"/>
          <w:highlight w:val="white"/>
        </w:rPr>
        <w:t>10</w:t>
      </w:r>
      <w:r>
        <w:rPr>
          <w:rFonts w:ascii="仿宋" w:eastAsia="仿宋" w:hAnsi="仿宋" w:hint="eastAsia"/>
          <w:color w:val="000000"/>
          <w:sz w:val="32"/>
          <w:szCs w:val="24"/>
          <w:highlight w:val="white"/>
        </w:rPr>
        <w:t>万元，其中：</w:t>
      </w:r>
    </w:p>
    <w:p w14:paraId="46E0FF0E"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color w:val="000000"/>
          <w:sz w:val="32"/>
          <w:szCs w:val="24"/>
          <w:highlight w:val="white"/>
        </w:rPr>
        <w:t>人员经费</w:t>
      </w:r>
      <w:r>
        <w:rPr>
          <w:rFonts w:ascii="仿宋" w:eastAsia="仿宋" w:hAnsi="仿宋"/>
          <w:color w:val="000000"/>
          <w:sz w:val="32"/>
          <w:szCs w:val="24"/>
          <w:highlight w:val="white"/>
        </w:rPr>
        <w:t>10</w:t>
      </w:r>
      <w:r>
        <w:rPr>
          <w:rFonts w:ascii="仿宋" w:eastAsia="仿宋" w:hAnsi="仿宋" w:hint="eastAsia"/>
          <w:color w:val="000000"/>
          <w:sz w:val="32"/>
          <w:szCs w:val="24"/>
          <w:highlight w:val="white"/>
        </w:rPr>
        <w:t>万元，主要包括：基本工资。</w:t>
      </w:r>
    </w:p>
    <w:p w14:paraId="40A591A8" w14:textId="77777777" w:rsidR="00000000" w:rsidRDefault="00000000">
      <w:pPr>
        <w:spacing w:line="324" w:lineRule="auto"/>
        <w:ind w:firstLine="594"/>
        <w:rPr>
          <w:color w:val="000000"/>
          <w:sz w:val="32"/>
          <w:szCs w:val="24"/>
          <w:highlight w:val="white"/>
        </w:rPr>
      </w:pPr>
      <w:r>
        <w:rPr>
          <w:rFonts w:ascii="仿宋" w:eastAsia="仿宋" w:hAnsi="仿宋" w:hint="eastAsia"/>
          <w:color w:val="000000"/>
          <w:sz w:val="32"/>
          <w:szCs w:val="24"/>
          <w:highlight w:val="white"/>
        </w:rPr>
        <w:t>公用经费</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w:t>
      </w:r>
    </w:p>
    <w:p w14:paraId="2AD19E25" w14:textId="77777777" w:rsidR="00000000" w:rsidRDefault="00000000">
      <w:pPr>
        <w:spacing w:line="324" w:lineRule="auto"/>
        <w:ind w:firstLine="594"/>
        <w:rPr>
          <w:rFonts w:ascii="仿宋" w:eastAsia="仿宋" w:hAnsi="仿宋"/>
          <w:b/>
          <w:color w:val="000000"/>
          <w:sz w:val="32"/>
          <w:szCs w:val="24"/>
          <w:highlight w:val="white"/>
        </w:rPr>
      </w:pPr>
      <w:r>
        <w:rPr>
          <w:rFonts w:ascii="楷体" w:eastAsia="楷体" w:hAnsi="楷体" w:hint="eastAsia"/>
          <w:b/>
          <w:color w:val="000000"/>
          <w:sz w:val="32"/>
          <w:szCs w:val="24"/>
          <w:highlight w:val="white"/>
        </w:rPr>
        <w:t>（七）政府性基金预算财政拨款支出</w:t>
      </w:r>
      <w:r>
        <w:rPr>
          <w:rFonts w:ascii="楷体" w:eastAsia="楷体" w:hAnsi="楷体" w:hint="eastAsia"/>
          <w:b/>
          <w:color w:val="000000"/>
          <w:sz w:val="32"/>
          <w:szCs w:val="24"/>
          <w:highlight w:val="white"/>
          <w:lang w:val="zh-CN"/>
        </w:rPr>
        <w:t>决算</w:t>
      </w:r>
      <w:r>
        <w:rPr>
          <w:rFonts w:ascii="楷体" w:eastAsia="楷体" w:hAnsi="楷体" w:hint="eastAsia"/>
          <w:b/>
          <w:color w:val="000000"/>
          <w:sz w:val="32"/>
          <w:szCs w:val="24"/>
          <w:highlight w:val="white"/>
        </w:rPr>
        <w:t>总体情况说明</w:t>
      </w:r>
    </w:p>
    <w:p w14:paraId="46ACA930" w14:textId="77777777" w:rsidR="00000000" w:rsidRDefault="00000000">
      <w:pPr>
        <w:spacing w:line="324" w:lineRule="auto"/>
        <w:ind w:firstLine="606"/>
        <w:rPr>
          <w:rFonts w:ascii="仿宋" w:eastAsia="仿宋" w:hAnsi="仿宋"/>
          <w:color w:val="000000"/>
          <w:sz w:val="32"/>
          <w:szCs w:val="24"/>
          <w:highlight w:val="white"/>
        </w:rPr>
      </w:pPr>
      <w:r>
        <w:rPr>
          <w:rFonts w:ascii="仿宋" w:eastAsia="仿宋" w:hAnsi="仿宋"/>
          <w:b/>
          <w:color w:val="000000"/>
          <w:sz w:val="32"/>
          <w:szCs w:val="24"/>
          <w:highlight w:val="white"/>
        </w:rPr>
        <w:t>1.</w:t>
      </w:r>
      <w:r>
        <w:rPr>
          <w:rFonts w:ascii="仿宋" w:eastAsia="仿宋" w:hAnsi="仿宋" w:hint="eastAsia"/>
          <w:b/>
          <w:color w:val="000000"/>
          <w:sz w:val="32"/>
          <w:szCs w:val="24"/>
          <w:highlight w:val="white"/>
        </w:rPr>
        <w:t>政府性基金预算财政拨款支出决算总体情况。</w:t>
      </w:r>
    </w:p>
    <w:p w14:paraId="68E375AB" w14:textId="77777777" w:rsidR="00000000" w:rsidRDefault="00000000">
      <w:pPr>
        <w:spacing w:line="324" w:lineRule="auto"/>
        <w:ind w:firstLine="606"/>
        <w:rPr>
          <w:rFonts w:ascii="仿宋_GB2312" w:eastAsia="仿宋_GB2312" w:hAnsi="仿宋_GB2312"/>
          <w:b/>
          <w:color w:val="000000"/>
          <w:sz w:val="32"/>
          <w:szCs w:val="24"/>
          <w:highlight w:val="white"/>
        </w:rPr>
      </w:pP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年度政府性基金预算财政拨款支出</w:t>
      </w:r>
      <w:r>
        <w:rPr>
          <w:rFonts w:ascii="仿宋" w:eastAsia="仿宋" w:hAnsi="仿宋"/>
          <w:color w:val="000000"/>
          <w:sz w:val="32"/>
          <w:szCs w:val="24"/>
          <w:highlight w:val="white"/>
        </w:rPr>
        <w:t>5,287.41</w:t>
      </w:r>
      <w:r>
        <w:rPr>
          <w:rFonts w:ascii="仿宋" w:eastAsia="仿宋" w:hAnsi="仿宋" w:hint="eastAsia"/>
          <w:color w:val="000000"/>
          <w:sz w:val="32"/>
          <w:szCs w:val="24"/>
          <w:highlight w:val="white"/>
        </w:rPr>
        <w:t>万元，占本年支出合计的</w:t>
      </w:r>
      <w:r>
        <w:rPr>
          <w:rFonts w:ascii="仿宋" w:eastAsia="仿宋" w:hAnsi="仿宋"/>
          <w:color w:val="000000"/>
          <w:sz w:val="32"/>
          <w:szCs w:val="24"/>
          <w:highlight w:val="white"/>
        </w:rPr>
        <w:t>2.94%</w:t>
      </w:r>
      <w:r>
        <w:rPr>
          <w:rFonts w:ascii="仿宋" w:eastAsia="仿宋" w:hAnsi="仿宋" w:hint="eastAsia"/>
          <w:color w:val="000000"/>
          <w:sz w:val="32"/>
          <w:szCs w:val="24"/>
          <w:highlight w:val="white"/>
        </w:rPr>
        <w:t>。与</w:t>
      </w:r>
      <w:r>
        <w:rPr>
          <w:rFonts w:ascii="仿宋" w:eastAsia="仿宋" w:hAnsi="仿宋"/>
          <w:color w:val="000000"/>
          <w:sz w:val="32"/>
          <w:szCs w:val="24"/>
          <w:highlight w:val="white"/>
        </w:rPr>
        <w:t>2020</w:t>
      </w:r>
      <w:r>
        <w:rPr>
          <w:rFonts w:ascii="仿宋" w:eastAsia="仿宋" w:hAnsi="仿宋" w:hint="eastAsia"/>
          <w:color w:val="000000"/>
          <w:sz w:val="32"/>
          <w:szCs w:val="24"/>
          <w:highlight w:val="white"/>
        </w:rPr>
        <w:t>年相比，政府性基金预算财政拨款支出减少</w:t>
      </w:r>
      <w:r>
        <w:rPr>
          <w:rFonts w:ascii="仿宋" w:eastAsia="仿宋" w:hAnsi="仿宋"/>
          <w:color w:val="000000"/>
          <w:sz w:val="32"/>
          <w:szCs w:val="24"/>
          <w:highlight w:val="white"/>
        </w:rPr>
        <w:t>8165.27</w:t>
      </w:r>
      <w:r>
        <w:rPr>
          <w:rFonts w:ascii="仿宋" w:eastAsia="仿宋" w:hAnsi="仿宋" w:hint="eastAsia"/>
          <w:color w:val="000000"/>
          <w:sz w:val="32"/>
          <w:szCs w:val="24"/>
          <w:highlight w:val="white"/>
        </w:rPr>
        <w:t>万元，下降</w:t>
      </w:r>
      <w:r>
        <w:rPr>
          <w:rFonts w:ascii="仿宋" w:eastAsia="仿宋" w:hAnsi="仿宋"/>
          <w:color w:val="000000"/>
          <w:sz w:val="32"/>
          <w:szCs w:val="24"/>
          <w:highlight w:val="white"/>
        </w:rPr>
        <w:t>60.70%</w:t>
      </w:r>
      <w:r>
        <w:rPr>
          <w:rFonts w:ascii="仿宋" w:eastAsia="仿宋" w:hAnsi="仿宋" w:hint="eastAsia"/>
          <w:color w:val="000000"/>
          <w:sz w:val="32"/>
          <w:szCs w:val="24"/>
          <w:highlight w:val="white"/>
        </w:rPr>
        <w:t>。主要原因是：市中心医院本息</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基建</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支出减少</w:t>
      </w:r>
      <w:r>
        <w:rPr>
          <w:rFonts w:ascii="仿宋" w:eastAsia="仿宋" w:hAnsi="仿宋"/>
          <w:color w:val="000000"/>
          <w:sz w:val="32"/>
          <w:szCs w:val="24"/>
          <w:highlight w:val="white"/>
        </w:rPr>
        <w:t>4077.92</w:t>
      </w:r>
      <w:r>
        <w:rPr>
          <w:rFonts w:ascii="仿宋" w:eastAsia="仿宋" w:hAnsi="仿宋" w:hint="eastAsia"/>
          <w:color w:val="000000"/>
          <w:sz w:val="32"/>
          <w:szCs w:val="24"/>
          <w:highlight w:val="white"/>
        </w:rPr>
        <w:t>万元，丽水市中心医院内科病房大楼工程（专项债券基建）支出减少</w:t>
      </w:r>
      <w:r>
        <w:rPr>
          <w:rFonts w:ascii="仿宋" w:eastAsia="仿宋" w:hAnsi="仿宋"/>
          <w:color w:val="000000"/>
          <w:sz w:val="32"/>
          <w:szCs w:val="24"/>
          <w:highlight w:val="white"/>
        </w:rPr>
        <w:t>6972.68</w:t>
      </w:r>
      <w:r>
        <w:rPr>
          <w:rFonts w:ascii="仿宋" w:eastAsia="仿宋" w:hAnsi="仿宋" w:hint="eastAsia"/>
          <w:color w:val="000000"/>
          <w:sz w:val="32"/>
          <w:szCs w:val="24"/>
          <w:highlight w:val="white"/>
        </w:rPr>
        <w:t>万元，市中心医院急救中心（专项债券基建）支出增加</w:t>
      </w:r>
      <w:r>
        <w:rPr>
          <w:rFonts w:ascii="仿宋" w:eastAsia="仿宋" w:hAnsi="仿宋"/>
          <w:color w:val="000000"/>
          <w:sz w:val="32"/>
          <w:szCs w:val="24"/>
          <w:highlight w:val="white"/>
        </w:rPr>
        <w:t>821.42</w:t>
      </w:r>
      <w:r>
        <w:rPr>
          <w:rFonts w:ascii="仿宋" w:eastAsia="仿宋" w:hAnsi="仿宋" w:hint="eastAsia"/>
          <w:color w:val="000000"/>
          <w:sz w:val="32"/>
          <w:szCs w:val="24"/>
          <w:highlight w:val="white"/>
        </w:rPr>
        <w:t>万元，市中心医院感染楼（专项债券基建）支出增加</w:t>
      </w:r>
      <w:r>
        <w:rPr>
          <w:rFonts w:ascii="仿宋" w:eastAsia="仿宋" w:hAnsi="仿宋"/>
          <w:color w:val="000000"/>
          <w:sz w:val="32"/>
          <w:szCs w:val="24"/>
          <w:highlight w:val="white"/>
        </w:rPr>
        <w:t>1274.74</w:t>
      </w:r>
      <w:r>
        <w:rPr>
          <w:rFonts w:ascii="仿宋" w:eastAsia="仿宋" w:hAnsi="仿宋" w:hint="eastAsia"/>
          <w:color w:val="000000"/>
          <w:sz w:val="32"/>
          <w:szCs w:val="24"/>
          <w:highlight w:val="white"/>
        </w:rPr>
        <w:t>万元，市中心医院体检中心（专项债券基建）支出增加</w:t>
      </w:r>
      <w:r>
        <w:rPr>
          <w:rFonts w:ascii="仿宋" w:eastAsia="仿宋" w:hAnsi="仿宋"/>
          <w:color w:val="000000"/>
          <w:sz w:val="32"/>
          <w:szCs w:val="24"/>
          <w:highlight w:val="white"/>
        </w:rPr>
        <w:t>789.17</w:t>
      </w:r>
      <w:r>
        <w:rPr>
          <w:rFonts w:ascii="仿宋" w:eastAsia="仿宋" w:hAnsi="仿宋" w:hint="eastAsia"/>
          <w:color w:val="000000"/>
          <w:sz w:val="32"/>
          <w:szCs w:val="24"/>
          <w:highlight w:val="white"/>
        </w:rPr>
        <w:t>万元。</w:t>
      </w:r>
    </w:p>
    <w:p w14:paraId="79261C26" w14:textId="77777777" w:rsidR="00000000" w:rsidRDefault="00000000">
      <w:pPr>
        <w:spacing w:line="324" w:lineRule="auto"/>
        <w:ind w:firstLine="606"/>
        <w:rPr>
          <w:rFonts w:ascii="仿宋" w:eastAsia="仿宋" w:hAnsi="仿宋"/>
          <w:color w:val="000000"/>
          <w:sz w:val="32"/>
          <w:szCs w:val="24"/>
          <w:highlight w:val="white"/>
        </w:rPr>
      </w:pPr>
      <w:r>
        <w:rPr>
          <w:rFonts w:ascii="仿宋" w:eastAsia="仿宋" w:hAnsi="仿宋"/>
          <w:b/>
          <w:color w:val="000000"/>
          <w:sz w:val="32"/>
          <w:szCs w:val="24"/>
          <w:highlight w:val="white"/>
        </w:rPr>
        <w:t>2.</w:t>
      </w:r>
      <w:r>
        <w:rPr>
          <w:rFonts w:ascii="仿宋" w:eastAsia="仿宋" w:hAnsi="仿宋" w:hint="eastAsia"/>
          <w:b/>
          <w:color w:val="000000"/>
          <w:sz w:val="32"/>
          <w:szCs w:val="24"/>
          <w:highlight w:val="white"/>
        </w:rPr>
        <w:t>政府性基金预算财政拨款支出决算结构情况。</w:t>
      </w:r>
    </w:p>
    <w:p w14:paraId="4612E7BF" w14:textId="77777777" w:rsidR="00000000" w:rsidRDefault="00000000">
      <w:pPr>
        <w:spacing w:line="324" w:lineRule="auto"/>
        <w:ind w:firstLine="606"/>
        <w:rPr>
          <w:rFonts w:ascii="仿宋" w:eastAsia="仿宋" w:hAnsi="仿宋"/>
          <w:b/>
          <w:color w:val="000000"/>
          <w:sz w:val="32"/>
          <w:szCs w:val="24"/>
          <w:highlight w:val="white"/>
        </w:rPr>
      </w:pP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年度政府性基金预算财政拨款支出</w:t>
      </w:r>
      <w:r>
        <w:rPr>
          <w:rFonts w:ascii="仿宋" w:eastAsia="仿宋" w:hAnsi="仿宋"/>
          <w:color w:val="000000"/>
          <w:sz w:val="32"/>
          <w:szCs w:val="24"/>
          <w:highlight w:val="white"/>
        </w:rPr>
        <w:t>5,287.41</w:t>
      </w:r>
      <w:r>
        <w:rPr>
          <w:rFonts w:ascii="仿宋" w:eastAsia="仿宋" w:hAnsi="仿宋" w:hint="eastAsia"/>
          <w:color w:val="000000"/>
          <w:sz w:val="32"/>
          <w:szCs w:val="24"/>
          <w:highlight w:val="white"/>
        </w:rPr>
        <w:t>万元，主要用于以下方面：科学技术（类）支出</w:t>
      </w:r>
      <w:r>
        <w:rPr>
          <w:rFonts w:ascii="仿宋" w:eastAsia="仿宋" w:hAnsi="仿宋"/>
          <w:sz w:val="30"/>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；文化旅游体育与传媒（类）支出</w:t>
      </w:r>
      <w:r>
        <w:rPr>
          <w:rFonts w:ascii="仿宋" w:eastAsia="仿宋" w:hAnsi="仿宋"/>
          <w:sz w:val="30"/>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；社会保障和就业（类）</w:t>
      </w:r>
      <w:r>
        <w:rPr>
          <w:rFonts w:ascii="仿宋" w:eastAsia="仿宋" w:hAnsi="仿宋" w:hint="eastAsia"/>
          <w:color w:val="000000"/>
          <w:sz w:val="32"/>
          <w:szCs w:val="24"/>
          <w:highlight w:val="white"/>
        </w:rPr>
        <w:lastRenderedPageBreak/>
        <w:t>支出</w:t>
      </w:r>
      <w:r>
        <w:rPr>
          <w:rFonts w:ascii="仿宋" w:eastAsia="仿宋" w:hAnsi="仿宋"/>
          <w:sz w:val="30"/>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；节能环保（类）支出</w:t>
      </w:r>
      <w:r>
        <w:rPr>
          <w:rFonts w:ascii="仿宋" w:eastAsia="仿宋" w:hAnsi="仿宋"/>
          <w:sz w:val="30"/>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；城乡社区（类）支出</w:t>
      </w:r>
      <w:r>
        <w:rPr>
          <w:rFonts w:ascii="仿宋" w:eastAsia="仿宋" w:hAnsi="仿宋"/>
          <w:sz w:val="30"/>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；农林水（类）支出</w:t>
      </w:r>
      <w:r>
        <w:rPr>
          <w:rFonts w:ascii="仿宋" w:eastAsia="仿宋" w:hAnsi="仿宋"/>
          <w:sz w:val="30"/>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；交通运输（类）支出</w:t>
      </w:r>
      <w:r>
        <w:rPr>
          <w:rFonts w:ascii="仿宋" w:eastAsia="仿宋" w:hAnsi="仿宋"/>
          <w:sz w:val="30"/>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；资源勘探信息等（类）支出</w:t>
      </w:r>
      <w:r>
        <w:rPr>
          <w:rFonts w:ascii="仿宋" w:eastAsia="仿宋" w:hAnsi="仿宋"/>
          <w:sz w:val="30"/>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；金融（类）支出</w:t>
      </w:r>
      <w:r>
        <w:rPr>
          <w:rFonts w:ascii="仿宋" w:eastAsia="仿宋" w:hAnsi="仿宋"/>
          <w:sz w:val="30"/>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；其他（类）支出</w:t>
      </w:r>
      <w:r>
        <w:rPr>
          <w:rFonts w:ascii="仿宋" w:eastAsia="仿宋" w:hAnsi="仿宋"/>
          <w:sz w:val="30"/>
          <w:szCs w:val="24"/>
          <w:highlight w:val="white"/>
          <w:lang w:val="zh-CN"/>
        </w:rPr>
        <w:t>5,287.41</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100%</w:t>
      </w:r>
      <w:r>
        <w:rPr>
          <w:rFonts w:ascii="仿宋" w:eastAsia="仿宋" w:hAnsi="仿宋" w:hint="eastAsia"/>
          <w:color w:val="000000"/>
          <w:sz w:val="32"/>
          <w:szCs w:val="24"/>
          <w:highlight w:val="white"/>
        </w:rPr>
        <w:t>；债务付息（类）支出</w:t>
      </w:r>
      <w:r>
        <w:rPr>
          <w:rFonts w:ascii="仿宋" w:eastAsia="仿宋" w:hAnsi="仿宋"/>
          <w:sz w:val="30"/>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；抗疫特别国债安排（类）支出</w:t>
      </w:r>
      <w:r>
        <w:rPr>
          <w:rFonts w:ascii="仿宋" w:eastAsia="仿宋" w:hAnsi="仿宋"/>
          <w:sz w:val="30"/>
          <w:szCs w:val="24"/>
          <w:highlight w:val="white"/>
          <w:lang w:val="zh-CN"/>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w:t>
      </w:r>
    </w:p>
    <w:p w14:paraId="5E5173A9"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b/>
          <w:color w:val="000000"/>
          <w:sz w:val="32"/>
          <w:szCs w:val="24"/>
          <w:highlight w:val="white"/>
        </w:rPr>
        <w:t>3.</w:t>
      </w:r>
      <w:r>
        <w:rPr>
          <w:rFonts w:ascii="仿宋" w:eastAsia="仿宋" w:hAnsi="仿宋" w:hint="eastAsia"/>
          <w:b/>
          <w:color w:val="000000"/>
          <w:sz w:val="32"/>
          <w:szCs w:val="24"/>
          <w:highlight w:val="white"/>
        </w:rPr>
        <w:t>政府性基金预算财政拨款支出决算具体情况。</w:t>
      </w:r>
    </w:p>
    <w:p w14:paraId="75CEFC19" w14:textId="77777777" w:rsidR="00000000" w:rsidRDefault="00000000">
      <w:pPr>
        <w:spacing w:line="324" w:lineRule="auto"/>
        <w:ind w:firstLine="594"/>
        <w:rPr>
          <w:rFonts w:ascii="仿宋" w:eastAsia="仿宋" w:hAnsi="仿宋"/>
          <w:b/>
          <w:color w:val="000000"/>
          <w:sz w:val="32"/>
          <w:szCs w:val="24"/>
          <w:highlight w:val="white"/>
        </w:rPr>
      </w:pPr>
      <w:r>
        <w:rPr>
          <w:rFonts w:ascii="仿宋" w:eastAsia="仿宋" w:hAnsi="仿宋"/>
          <w:sz w:val="32"/>
          <w:szCs w:val="24"/>
          <w:highlight w:val="white"/>
        </w:rPr>
        <w:t>2021</w:t>
      </w:r>
      <w:r>
        <w:rPr>
          <w:rFonts w:ascii="仿宋" w:eastAsia="仿宋" w:hAnsi="仿宋" w:hint="eastAsia"/>
          <w:sz w:val="32"/>
          <w:szCs w:val="24"/>
          <w:highlight w:val="white"/>
        </w:rPr>
        <w:t>年度</w:t>
      </w:r>
      <w:r>
        <w:rPr>
          <w:rFonts w:ascii="仿宋" w:eastAsia="仿宋" w:hAnsi="仿宋" w:hint="eastAsia"/>
          <w:color w:val="000000"/>
          <w:sz w:val="32"/>
          <w:szCs w:val="24"/>
          <w:highlight w:val="white"/>
        </w:rPr>
        <w:t>政府性基金预算</w:t>
      </w:r>
      <w:r>
        <w:rPr>
          <w:rFonts w:ascii="仿宋" w:eastAsia="仿宋" w:hAnsi="仿宋" w:hint="eastAsia"/>
          <w:sz w:val="32"/>
          <w:szCs w:val="24"/>
          <w:highlight w:val="white"/>
        </w:rPr>
        <w:t>财政拨款支出年初预算为</w:t>
      </w:r>
      <w:r>
        <w:rPr>
          <w:rFonts w:ascii="仿宋" w:eastAsia="仿宋" w:hAnsi="仿宋"/>
          <w:color w:val="000000"/>
          <w:sz w:val="32"/>
          <w:szCs w:val="24"/>
          <w:highlight w:val="white"/>
        </w:rPr>
        <w:t>0</w:t>
      </w:r>
      <w:r>
        <w:rPr>
          <w:rFonts w:ascii="仿宋" w:eastAsia="仿宋" w:hAnsi="仿宋" w:hint="eastAsia"/>
          <w:sz w:val="32"/>
          <w:szCs w:val="24"/>
          <w:highlight w:val="white"/>
        </w:rPr>
        <w:t>万元，支出决算为</w:t>
      </w:r>
      <w:r>
        <w:rPr>
          <w:rFonts w:ascii="仿宋" w:eastAsia="仿宋" w:hAnsi="仿宋"/>
          <w:color w:val="000000"/>
          <w:sz w:val="32"/>
          <w:szCs w:val="24"/>
          <w:highlight w:val="white"/>
        </w:rPr>
        <w:t>5,287.41</w:t>
      </w:r>
      <w:r>
        <w:rPr>
          <w:rFonts w:ascii="仿宋" w:eastAsia="仿宋" w:hAnsi="仿宋" w:hint="eastAsia"/>
          <w:color w:val="000000"/>
          <w:sz w:val="32"/>
          <w:szCs w:val="24"/>
          <w:highlight w:val="white"/>
        </w:rPr>
        <w:t>万元</w:t>
      </w:r>
      <w:r>
        <w:rPr>
          <w:rFonts w:ascii="仿宋" w:eastAsia="仿宋" w:hAnsi="仿宋"/>
          <w:sz w:val="32"/>
          <w:szCs w:val="24"/>
          <w:highlight w:val="white"/>
        </w:rPr>
        <w:t>,</w:t>
      </w:r>
      <w:r>
        <w:rPr>
          <w:rFonts w:ascii="仿宋" w:eastAsia="仿宋" w:hAnsi="仿宋" w:hint="eastAsia"/>
          <w:sz w:val="32"/>
          <w:szCs w:val="24"/>
          <w:highlight w:val="white"/>
        </w:rPr>
        <w:t>主要原因是</w:t>
      </w:r>
      <w:r>
        <w:rPr>
          <w:rFonts w:ascii="仿宋" w:eastAsia="仿宋" w:hAnsi="仿宋" w:hint="eastAsia"/>
          <w:color w:val="000000"/>
          <w:sz w:val="32"/>
          <w:szCs w:val="24"/>
          <w:highlight w:val="white"/>
        </w:rPr>
        <w:t>年初结转和结余</w:t>
      </w:r>
      <w:r>
        <w:rPr>
          <w:rFonts w:ascii="仿宋" w:eastAsia="仿宋" w:hAnsi="仿宋"/>
          <w:color w:val="000000"/>
          <w:sz w:val="32"/>
          <w:szCs w:val="24"/>
          <w:highlight w:val="white"/>
        </w:rPr>
        <w:t>1625.24</w:t>
      </w:r>
      <w:r>
        <w:rPr>
          <w:rFonts w:ascii="仿宋" w:eastAsia="仿宋" w:hAnsi="仿宋" w:hint="eastAsia"/>
          <w:color w:val="000000"/>
          <w:sz w:val="32"/>
          <w:szCs w:val="24"/>
          <w:highlight w:val="white"/>
        </w:rPr>
        <w:t>万元未纳入年初预算，追加市中心医院急救中心（专项债券基建）支出</w:t>
      </w:r>
      <w:r>
        <w:rPr>
          <w:rFonts w:ascii="仿宋" w:eastAsia="仿宋" w:hAnsi="仿宋"/>
          <w:color w:val="000000"/>
          <w:sz w:val="32"/>
          <w:szCs w:val="24"/>
          <w:highlight w:val="white"/>
        </w:rPr>
        <w:t>1598.26</w:t>
      </w:r>
      <w:r>
        <w:rPr>
          <w:rFonts w:ascii="仿宋" w:eastAsia="仿宋" w:hAnsi="仿宋" w:hint="eastAsia"/>
          <w:color w:val="000000"/>
          <w:sz w:val="32"/>
          <w:szCs w:val="24"/>
          <w:highlight w:val="white"/>
        </w:rPr>
        <w:t>万元、市中心医院感染楼（专项债券基建）支出增加</w:t>
      </w:r>
      <w:r>
        <w:rPr>
          <w:rFonts w:ascii="仿宋" w:eastAsia="仿宋" w:hAnsi="仿宋"/>
          <w:color w:val="000000"/>
          <w:sz w:val="32"/>
          <w:szCs w:val="24"/>
          <w:highlight w:val="white"/>
        </w:rPr>
        <w:t>1274.74</w:t>
      </w:r>
      <w:r>
        <w:rPr>
          <w:rFonts w:ascii="仿宋" w:eastAsia="仿宋" w:hAnsi="仿宋" w:hint="eastAsia"/>
          <w:color w:val="000000"/>
          <w:sz w:val="32"/>
          <w:szCs w:val="24"/>
          <w:highlight w:val="white"/>
        </w:rPr>
        <w:t>万元、市中心医院体检中心（专项债券基建）支出增加</w:t>
      </w:r>
      <w:r>
        <w:rPr>
          <w:rFonts w:ascii="仿宋" w:eastAsia="仿宋" w:hAnsi="仿宋"/>
          <w:color w:val="000000"/>
          <w:sz w:val="32"/>
          <w:szCs w:val="24"/>
          <w:highlight w:val="white"/>
        </w:rPr>
        <w:t>789.17</w:t>
      </w:r>
      <w:r>
        <w:rPr>
          <w:rFonts w:ascii="仿宋" w:eastAsia="仿宋" w:hAnsi="仿宋" w:hint="eastAsia"/>
          <w:color w:val="000000"/>
          <w:sz w:val="32"/>
          <w:szCs w:val="24"/>
          <w:highlight w:val="white"/>
        </w:rPr>
        <w:t>万元。其中：</w:t>
      </w:r>
    </w:p>
    <w:p w14:paraId="20AA45E4"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color w:val="000000"/>
          <w:sz w:val="32"/>
          <w:szCs w:val="24"/>
          <w:highlight w:val="white"/>
        </w:rPr>
        <w:t>其他支出（类）其他政府性基金及对应专项债务收入安排的支出（款）其他地方自行试点项目收益专项债券收入安排的支出（项）。年初预算为</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万元，支出决算为</w:t>
      </w:r>
      <w:r>
        <w:rPr>
          <w:rFonts w:ascii="仿宋" w:eastAsia="仿宋" w:hAnsi="仿宋"/>
          <w:color w:val="000000"/>
          <w:sz w:val="32"/>
          <w:szCs w:val="24"/>
          <w:highlight w:val="white"/>
        </w:rPr>
        <w:t>5287.41</w:t>
      </w:r>
      <w:r>
        <w:rPr>
          <w:rFonts w:ascii="仿宋" w:eastAsia="仿宋" w:hAnsi="仿宋" w:hint="eastAsia"/>
          <w:color w:val="000000"/>
          <w:sz w:val="32"/>
          <w:szCs w:val="24"/>
          <w:highlight w:val="white"/>
        </w:rPr>
        <w:t>万元，决算数大于预算数的主要原因</w:t>
      </w:r>
      <w:r>
        <w:rPr>
          <w:rFonts w:ascii="仿宋" w:eastAsia="仿宋" w:hAnsi="仿宋" w:hint="eastAsia"/>
          <w:sz w:val="32"/>
          <w:szCs w:val="24"/>
          <w:highlight w:val="white"/>
        </w:rPr>
        <w:t>是</w:t>
      </w:r>
      <w:r>
        <w:rPr>
          <w:rFonts w:ascii="仿宋" w:eastAsia="仿宋" w:hAnsi="仿宋" w:hint="eastAsia"/>
          <w:color w:val="000000"/>
          <w:sz w:val="32"/>
          <w:szCs w:val="24"/>
          <w:highlight w:val="white"/>
        </w:rPr>
        <w:t>年初结转和结余</w:t>
      </w:r>
      <w:r>
        <w:rPr>
          <w:rFonts w:ascii="仿宋" w:eastAsia="仿宋" w:hAnsi="仿宋"/>
          <w:color w:val="000000"/>
          <w:sz w:val="32"/>
          <w:szCs w:val="24"/>
          <w:highlight w:val="white"/>
        </w:rPr>
        <w:t>1625.24</w:t>
      </w:r>
      <w:r>
        <w:rPr>
          <w:rFonts w:ascii="仿宋" w:eastAsia="仿宋" w:hAnsi="仿宋" w:hint="eastAsia"/>
          <w:color w:val="000000"/>
          <w:sz w:val="32"/>
          <w:szCs w:val="24"/>
          <w:highlight w:val="white"/>
        </w:rPr>
        <w:t>万元未纳入年初预算，追加市中心医院急救中心（专项债券基建）支出</w:t>
      </w:r>
      <w:r>
        <w:rPr>
          <w:rFonts w:ascii="仿宋" w:eastAsia="仿宋" w:hAnsi="仿宋"/>
          <w:color w:val="000000"/>
          <w:sz w:val="32"/>
          <w:szCs w:val="24"/>
          <w:highlight w:val="white"/>
        </w:rPr>
        <w:t>1598.26</w:t>
      </w:r>
      <w:r>
        <w:rPr>
          <w:rFonts w:ascii="仿宋" w:eastAsia="仿宋" w:hAnsi="仿宋" w:hint="eastAsia"/>
          <w:color w:val="000000"/>
          <w:sz w:val="32"/>
          <w:szCs w:val="24"/>
          <w:highlight w:val="white"/>
        </w:rPr>
        <w:t>万元、市中心医院感染楼（专项债券基建）支出增加</w:t>
      </w:r>
      <w:r>
        <w:rPr>
          <w:rFonts w:ascii="仿宋" w:eastAsia="仿宋" w:hAnsi="仿宋"/>
          <w:color w:val="000000"/>
          <w:sz w:val="32"/>
          <w:szCs w:val="24"/>
          <w:highlight w:val="white"/>
        </w:rPr>
        <w:t>1274.74</w:t>
      </w:r>
      <w:r>
        <w:rPr>
          <w:rFonts w:ascii="仿宋" w:eastAsia="仿宋" w:hAnsi="仿宋" w:hint="eastAsia"/>
          <w:color w:val="000000"/>
          <w:sz w:val="32"/>
          <w:szCs w:val="24"/>
          <w:highlight w:val="white"/>
        </w:rPr>
        <w:t>万元，市中心医院体检中心（专项债券基建）支出增加</w:t>
      </w:r>
      <w:r>
        <w:rPr>
          <w:rFonts w:ascii="仿宋" w:eastAsia="仿宋" w:hAnsi="仿宋"/>
          <w:color w:val="000000"/>
          <w:sz w:val="32"/>
          <w:szCs w:val="24"/>
          <w:highlight w:val="white"/>
        </w:rPr>
        <w:t>789.17</w:t>
      </w:r>
      <w:r>
        <w:rPr>
          <w:rFonts w:ascii="仿宋" w:eastAsia="仿宋" w:hAnsi="仿宋" w:hint="eastAsia"/>
          <w:color w:val="000000"/>
          <w:sz w:val="32"/>
          <w:szCs w:val="24"/>
          <w:highlight w:val="white"/>
        </w:rPr>
        <w:t>万元。。</w:t>
      </w:r>
    </w:p>
    <w:p w14:paraId="3F480A94" w14:textId="77777777" w:rsidR="00000000" w:rsidRDefault="00000000">
      <w:pPr>
        <w:numPr>
          <w:ilvl w:val="0"/>
          <w:numId w:val="1"/>
        </w:numPr>
        <w:spacing w:line="324" w:lineRule="auto"/>
        <w:ind w:firstLine="594"/>
        <w:rPr>
          <w:rFonts w:ascii="楷体" w:eastAsia="楷体" w:hAnsi="楷体"/>
          <w:b/>
          <w:color w:val="000000"/>
          <w:sz w:val="32"/>
          <w:szCs w:val="24"/>
          <w:highlight w:val="white"/>
        </w:rPr>
      </w:pPr>
      <w:r>
        <w:rPr>
          <w:rFonts w:ascii="楷体" w:eastAsia="楷体" w:hAnsi="楷体" w:hint="eastAsia"/>
          <w:b/>
          <w:color w:val="000000"/>
          <w:sz w:val="32"/>
          <w:szCs w:val="24"/>
          <w:highlight w:val="white"/>
        </w:rPr>
        <w:t>国有资本经营预算财政拨款支出</w:t>
      </w:r>
      <w:r>
        <w:rPr>
          <w:rFonts w:ascii="楷体" w:eastAsia="楷体" w:hAnsi="楷体" w:hint="eastAsia"/>
          <w:b/>
          <w:color w:val="000000"/>
          <w:sz w:val="32"/>
          <w:szCs w:val="24"/>
          <w:highlight w:val="white"/>
          <w:lang w:val="zh-CN"/>
        </w:rPr>
        <w:t>决算</w:t>
      </w:r>
      <w:r>
        <w:rPr>
          <w:rFonts w:ascii="楷体" w:eastAsia="楷体" w:hAnsi="楷体" w:hint="eastAsia"/>
          <w:b/>
          <w:color w:val="000000"/>
          <w:sz w:val="32"/>
          <w:szCs w:val="24"/>
          <w:highlight w:val="white"/>
        </w:rPr>
        <w:t>总体情况说明</w:t>
      </w:r>
    </w:p>
    <w:p w14:paraId="49CAA5EF" w14:textId="77777777" w:rsidR="00000000" w:rsidRDefault="00000000">
      <w:pPr>
        <w:spacing w:line="324" w:lineRule="auto"/>
        <w:ind w:firstLineChars="200" w:firstLine="640"/>
        <w:rPr>
          <w:rFonts w:ascii="仿宋" w:eastAsia="仿宋" w:hAnsi="仿宋"/>
          <w:color w:val="000000"/>
          <w:sz w:val="32"/>
          <w:szCs w:val="24"/>
          <w:highlight w:val="white"/>
        </w:rPr>
      </w:pPr>
      <w:r>
        <w:rPr>
          <w:rFonts w:ascii="仿宋" w:eastAsia="仿宋" w:hAnsi="仿宋" w:hint="eastAsia"/>
          <w:color w:val="000000"/>
          <w:sz w:val="32"/>
          <w:szCs w:val="24"/>
          <w:highlight w:val="white"/>
        </w:rPr>
        <w:lastRenderedPageBreak/>
        <w:t>本单位</w:t>
      </w: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年度无国有资本经营预算财政拨款收支安排，故无相关数据。</w:t>
      </w:r>
    </w:p>
    <w:p w14:paraId="7E4C9750" w14:textId="77777777" w:rsidR="00000000" w:rsidRDefault="00000000">
      <w:pPr>
        <w:spacing w:line="324" w:lineRule="auto"/>
        <w:ind w:firstLine="594"/>
        <w:rPr>
          <w:b/>
          <w:color w:val="000000"/>
          <w:sz w:val="32"/>
          <w:szCs w:val="24"/>
          <w:highlight w:val="white"/>
        </w:rPr>
      </w:pPr>
      <w:r>
        <w:rPr>
          <w:rFonts w:ascii="楷体" w:eastAsia="楷体" w:hAnsi="楷体" w:hint="eastAsia"/>
          <w:b/>
          <w:color w:val="000000"/>
          <w:sz w:val="32"/>
          <w:szCs w:val="24"/>
          <w:highlight w:val="white"/>
        </w:rPr>
        <w:t>（九）一般公共预算财政拨款“三公”经费支出决算情况说明</w:t>
      </w:r>
    </w:p>
    <w:p w14:paraId="5B55E1EE" w14:textId="77777777" w:rsidR="00000000" w:rsidRDefault="00000000">
      <w:pPr>
        <w:spacing w:line="324" w:lineRule="auto"/>
        <w:ind w:firstLine="594"/>
        <w:rPr>
          <w:rFonts w:ascii="仿宋" w:eastAsia="仿宋" w:hAnsi="仿宋"/>
          <w:b/>
          <w:color w:val="000000"/>
          <w:sz w:val="32"/>
          <w:szCs w:val="24"/>
          <w:highlight w:val="white"/>
        </w:rPr>
      </w:pPr>
      <w:r>
        <w:rPr>
          <w:rFonts w:ascii="仿宋" w:eastAsia="仿宋" w:hAnsi="仿宋"/>
          <w:b/>
          <w:color w:val="000000"/>
          <w:sz w:val="32"/>
          <w:szCs w:val="24"/>
          <w:highlight w:val="white"/>
        </w:rPr>
        <w:t>1.</w:t>
      </w:r>
      <w:r>
        <w:rPr>
          <w:rFonts w:ascii="仿宋" w:eastAsia="仿宋" w:hAnsi="仿宋" w:hint="eastAsia"/>
          <w:b/>
          <w:color w:val="000000"/>
          <w:sz w:val="32"/>
          <w:szCs w:val="24"/>
          <w:highlight w:val="white"/>
        </w:rPr>
        <w:t>“三公”经费一般公共预算财政拨款支出决算总体情况说明。</w:t>
      </w:r>
      <w:r>
        <w:rPr>
          <w:rFonts w:ascii="仿宋" w:eastAsia="仿宋" w:hAnsi="仿宋"/>
          <w:b/>
          <w:color w:val="000000"/>
          <w:sz w:val="32"/>
          <w:szCs w:val="24"/>
          <w:highlight w:val="white"/>
        </w:rPr>
        <w:t xml:space="preserve"> </w:t>
      </w:r>
    </w:p>
    <w:p w14:paraId="08C949B2"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年度“三公”经费一般公共预算财政拨款支出预算为</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万元，支出决算为</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w:t>
      </w: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年度“三公”经费支出决算数与预算数持平，主要原因是本单位未安排一般公共预算财政拨款支出的“三公”经费。</w:t>
      </w:r>
    </w:p>
    <w:p w14:paraId="2D1CEA29" w14:textId="77777777" w:rsidR="00000000" w:rsidRDefault="00000000">
      <w:pPr>
        <w:spacing w:line="324" w:lineRule="auto"/>
        <w:ind w:firstLine="594"/>
        <w:rPr>
          <w:rFonts w:ascii="仿宋" w:eastAsia="仿宋" w:hAnsi="仿宋"/>
          <w:b/>
          <w:color w:val="000000"/>
          <w:sz w:val="32"/>
          <w:szCs w:val="24"/>
          <w:highlight w:val="white"/>
        </w:rPr>
      </w:pPr>
      <w:r>
        <w:rPr>
          <w:rFonts w:ascii="仿宋" w:eastAsia="仿宋" w:hAnsi="仿宋"/>
          <w:b/>
          <w:color w:val="000000"/>
          <w:sz w:val="32"/>
          <w:szCs w:val="24"/>
          <w:highlight w:val="white"/>
        </w:rPr>
        <w:t>2.</w:t>
      </w:r>
      <w:r>
        <w:rPr>
          <w:rFonts w:ascii="仿宋" w:eastAsia="仿宋" w:hAnsi="仿宋" w:hint="eastAsia"/>
          <w:b/>
          <w:color w:val="000000"/>
          <w:sz w:val="32"/>
          <w:szCs w:val="24"/>
          <w:highlight w:val="white"/>
        </w:rPr>
        <w:t>“三公”经费一般公共预算财政拨款支出决算具体情况说明。</w:t>
      </w:r>
    </w:p>
    <w:p w14:paraId="494FFF16"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年度“三公”经费一般公共预算财政拨款支出决算中，因公出国（境）费用支出决算为</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，与</w:t>
      </w:r>
      <w:r>
        <w:rPr>
          <w:rFonts w:ascii="仿宋" w:eastAsia="仿宋" w:hAnsi="仿宋"/>
          <w:color w:val="000000"/>
          <w:sz w:val="32"/>
          <w:szCs w:val="24"/>
          <w:highlight w:val="white"/>
        </w:rPr>
        <w:t>2020</w:t>
      </w:r>
      <w:r>
        <w:rPr>
          <w:rFonts w:ascii="仿宋" w:eastAsia="仿宋" w:hAnsi="仿宋" w:hint="eastAsia"/>
          <w:color w:val="000000"/>
          <w:sz w:val="32"/>
          <w:szCs w:val="24"/>
          <w:highlight w:val="white"/>
        </w:rPr>
        <w:t>年度相比，无变化，主要原因是主要原因是本单位未安排一般公共预算财政拨款支出的因公出国（境）费用；公务用车购置及运行维护费支出决算为</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，与</w:t>
      </w:r>
      <w:r>
        <w:rPr>
          <w:rFonts w:ascii="仿宋" w:eastAsia="仿宋" w:hAnsi="仿宋"/>
          <w:color w:val="000000"/>
          <w:sz w:val="32"/>
          <w:szCs w:val="24"/>
          <w:highlight w:val="white"/>
        </w:rPr>
        <w:t>2020</w:t>
      </w:r>
      <w:r>
        <w:rPr>
          <w:rFonts w:ascii="仿宋" w:eastAsia="仿宋" w:hAnsi="仿宋" w:hint="eastAsia"/>
          <w:color w:val="000000"/>
          <w:sz w:val="32"/>
          <w:szCs w:val="24"/>
          <w:highlight w:val="white"/>
        </w:rPr>
        <w:t>年度相比，无变化，主要原因是本单位未安排一般公共预算财政拨款支出的公务用车购置及运行维护费；公务接待费支出决算为</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万元，占</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，与</w:t>
      </w:r>
      <w:r>
        <w:rPr>
          <w:rFonts w:ascii="仿宋" w:eastAsia="仿宋" w:hAnsi="仿宋"/>
          <w:color w:val="000000"/>
          <w:sz w:val="32"/>
          <w:szCs w:val="24"/>
          <w:highlight w:val="white"/>
        </w:rPr>
        <w:t>2020</w:t>
      </w:r>
      <w:r>
        <w:rPr>
          <w:rFonts w:ascii="仿宋" w:eastAsia="仿宋" w:hAnsi="仿宋" w:hint="eastAsia"/>
          <w:color w:val="000000"/>
          <w:sz w:val="32"/>
          <w:szCs w:val="24"/>
          <w:highlight w:val="white"/>
        </w:rPr>
        <w:t>年度相比，无变化，主要原因是本单位未安排一般公共预算财政拨款支出的公务接待费。具体情况如下：</w:t>
      </w:r>
    </w:p>
    <w:p w14:paraId="1CF9C0D1"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b/>
          <w:color w:val="000000"/>
          <w:sz w:val="32"/>
          <w:szCs w:val="24"/>
          <w:highlight w:val="white"/>
        </w:rPr>
        <w:t>（</w:t>
      </w:r>
      <w:r>
        <w:rPr>
          <w:rFonts w:ascii="仿宋" w:eastAsia="仿宋" w:hAnsi="仿宋"/>
          <w:b/>
          <w:color w:val="000000"/>
          <w:sz w:val="32"/>
          <w:szCs w:val="24"/>
          <w:highlight w:val="white"/>
        </w:rPr>
        <w:t>1</w:t>
      </w:r>
      <w:r>
        <w:rPr>
          <w:rFonts w:ascii="仿宋" w:eastAsia="仿宋" w:hAnsi="仿宋" w:hint="eastAsia"/>
          <w:b/>
          <w:color w:val="000000"/>
          <w:sz w:val="32"/>
          <w:szCs w:val="24"/>
          <w:highlight w:val="white"/>
        </w:rPr>
        <w:t>）因公出国（境）费</w:t>
      </w:r>
      <w:r>
        <w:rPr>
          <w:rFonts w:ascii="仿宋" w:eastAsia="仿宋" w:hAnsi="仿宋" w:hint="eastAsia"/>
          <w:color w:val="000000"/>
          <w:sz w:val="32"/>
          <w:szCs w:val="24"/>
          <w:highlight w:val="white"/>
        </w:rPr>
        <w:t>预算数为</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万元，支出决算为</w:t>
      </w:r>
      <w:r>
        <w:rPr>
          <w:rFonts w:ascii="仿宋" w:eastAsia="仿宋" w:hAnsi="仿宋"/>
          <w:sz w:val="30"/>
          <w:szCs w:val="24"/>
          <w:highlight w:val="white"/>
          <w:lang w:val="zh-CN"/>
        </w:rPr>
        <w:t>0</w:t>
      </w:r>
      <w:r>
        <w:rPr>
          <w:rFonts w:ascii="仿宋" w:eastAsia="仿宋" w:hAnsi="仿宋" w:hint="eastAsia"/>
          <w:color w:val="000000"/>
          <w:sz w:val="32"/>
          <w:szCs w:val="24"/>
          <w:highlight w:val="white"/>
        </w:rPr>
        <w:t>万元。主要用于机关及下属预算单位人员的公务出国（境）的</w:t>
      </w:r>
      <w:r>
        <w:rPr>
          <w:rFonts w:ascii="仿宋" w:eastAsia="仿宋" w:hAnsi="仿宋" w:hint="eastAsia"/>
          <w:color w:val="000000"/>
          <w:sz w:val="32"/>
          <w:szCs w:val="24"/>
          <w:highlight w:val="white"/>
        </w:rPr>
        <w:lastRenderedPageBreak/>
        <w:t>住宿费、国际旅费、培训费、公杂费等支出。决算数与预算数持平的主要原因是本单位未安排一般公共预算财政拨款支出的因公出国（境）费用。全年使用一般公共预算财政拨款支出涉及因公出国</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境</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团组</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个；累计</w:t>
      </w:r>
      <w:r>
        <w:rPr>
          <w:rFonts w:ascii="仿宋" w:eastAsia="仿宋" w:hAnsi="仿宋"/>
          <w:sz w:val="30"/>
          <w:szCs w:val="24"/>
          <w:highlight w:val="white"/>
          <w:lang w:val="zh-CN"/>
        </w:rPr>
        <w:t>0</w:t>
      </w:r>
      <w:r>
        <w:rPr>
          <w:rFonts w:ascii="仿宋" w:eastAsia="仿宋" w:hAnsi="仿宋" w:hint="eastAsia"/>
          <w:color w:val="000000"/>
          <w:sz w:val="32"/>
          <w:szCs w:val="24"/>
          <w:highlight w:val="white"/>
        </w:rPr>
        <w:t>人次。开支内容包括：无。</w:t>
      </w:r>
    </w:p>
    <w:p w14:paraId="3466D2E4"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b/>
          <w:color w:val="000000"/>
          <w:sz w:val="32"/>
          <w:szCs w:val="24"/>
          <w:highlight w:val="white"/>
        </w:rPr>
        <w:t>（</w:t>
      </w:r>
      <w:r>
        <w:rPr>
          <w:rFonts w:ascii="仿宋" w:eastAsia="仿宋" w:hAnsi="仿宋"/>
          <w:b/>
          <w:color w:val="000000"/>
          <w:sz w:val="32"/>
          <w:szCs w:val="24"/>
          <w:highlight w:val="white"/>
        </w:rPr>
        <w:t>2</w:t>
      </w:r>
      <w:r>
        <w:rPr>
          <w:rFonts w:ascii="仿宋" w:eastAsia="仿宋" w:hAnsi="仿宋" w:hint="eastAsia"/>
          <w:b/>
          <w:color w:val="000000"/>
          <w:sz w:val="32"/>
          <w:szCs w:val="24"/>
          <w:highlight w:val="white"/>
        </w:rPr>
        <w:t>）公务用车购置及运行维护费</w:t>
      </w:r>
      <w:r>
        <w:rPr>
          <w:rFonts w:ascii="仿宋" w:eastAsia="仿宋" w:hAnsi="仿宋" w:hint="eastAsia"/>
          <w:color w:val="000000"/>
          <w:sz w:val="32"/>
          <w:szCs w:val="24"/>
          <w:highlight w:val="white"/>
        </w:rPr>
        <w:t>预算数为</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万元，支出决算为</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万元。决算数与预算数持平，主要原因是严格按照预算数执行。</w:t>
      </w:r>
    </w:p>
    <w:p w14:paraId="67B53ACF"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b/>
          <w:color w:val="000000"/>
          <w:sz w:val="32"/>
          <w:szCs w:val="24"/>
          <w:highlight w:val="white"/>
        </w:rPr>
        <w:t>公务用车购置</w:t>
      </w:r>
      <w:r>
        <w:rPr>
          <w:rFonts w:ascii="仿宋" w:eastAsia="仿宋" w:hAnsi="仿宋" w:hint="eastAsia"/>
          <w:color w:val="000000"/>
          <w:sz w:val="32"/>
          <w:szCs w:val="24"/>
          <w:highlight w:val="white"/>
        </w:rPr>
        <w:t>预算数为</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万元，支出决算为</w:t>
      </w:r>
      <w:r>
        <w:rPr>
          <w:rFonts w:ascii="仿宋" w:eastAsia="仿宋" w:hAnsi="仿宋"/>
          <w:sz w:val="30"/>
          <w:szCs w:val="24"/>
          <w:highlight w:val="white"/>
          <w:lang w:val="zh-CN"/>
        </w:rPr>
        <w:t>0</w:t>
      </w:r>
      <w:r>
        <w:rPr>
          <w:rFonts w:ascii="仿宋" w:eastAsia="仿宋" w:hAnsi="仿宋" w:hint="eastAsia"/>
          <w:color w:val="000000"/>
          <w:sz w:val="32"/>
          <w:szCs w:val="24"/>
          <w:highlight w:val="white"/>
        </w:rPr>
        <w:t>万元（含购置税等附加费用）。决算数与预算数持平，主要原因是严格按照预算数执行。主要用于经批准购置的</w:t>
      </w:r>
      <w:r>
        <w:rPr>
          <w:rFonts w:ascii="仿宋" w:eastAsia="仿宋" w:hAnsi="仿宋"/>
          <w:sz w:val="30"/>
          <w:szCs w:val="24"/>
          <w:highlight w:val="white"/>
          <w:lang w:val="zh-CN"/>
        </w:rPr>
        <w:t>0</w:t>
      </w:r>
      <w:r>
        <w:rPr>
          <w:rFonts w:ascii="仿宋" w:eastAsia="仿宋" w:hAnsi="仿宋" w:hint="eastAsia"/>
          <w:color w:val="000000"/>
          <w:sz w:val="32"/>
          <w:szCs w:val="24"/>
          <w:highlight w:val="white"/>
        </w:rPr>
        <w:t>辆公务用车；</w:t>
      </w:r>
    </w:p>
    <w:p w14:paraId="2E9E0A11"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b/>
          <w:color w:val="000000"/>
          <w:sz w:val="32"/>
          <w:szCs w:val="24"/>
          <w:highlight w:val="white"/>
        </w:rPr>
        <w:t>公务用车运行维护费</w:t>
      </w:r>
      <w:r>
        <w:rPr>
          <w:rFonts w:ascii="仿宋" w:eastAsia="仿宋" w:hAnsi="仿宋" w:hint="eastAsia"/>
          <w:color w:val="000000"/>
          <w:sz w:val="32"/>
          <w:szCs w:val="24"/>
          <w:highlight w:val="white"/>
        </w:rPr>
        <w:t>预算数为</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万元，支出</w:t>
      </w:r>
      <w:r>
        <w:rPr>
          <w:rFonts w:ascii="仿宋" w:eastAsia="仿宋" w:hAnsi="仿宋"/>
          <w:sz w:val="30"/>
          <w:szCs w:val="24"/>
          <w:highlight w:val="white"/>
          <w:lang w:val="zh-CN"/>
        </w:rPr>
        <w:t>0</w:t>
      </w:r>
      <w:r>
        <w:rPr>
          <w:rFonts w:ascii="仿宋" w:eastAsia="仿宋" w:hAnsi="仿宋" w:hint="eastAsia"/>
          <w:color w:val="000000"/>
          <w:sz w:val="32"/>
          <w:szCs w:val="24"/>
          <w:highlight w:val="white"/>
        </w:rPr>
        <w:t>万元。决算数与预算数持平，主要原因是严格按照预算数执行。主要用于单位所需的公务用车燃料费、维修费、过路过桥费、保险费等支出；</w:t>
      </w: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年度，本单位开支一般公共预算财政拨款的公务用车保有量为</w:t>
      </w:r>
      <w:r>
        <w:rPr>
          <w:rFonts w:ascii="仿宋" w:eastAsia="仿宋" w:hAnsi="仿宋"/>
          <w:sz w:val="30"/>
          <w:szCs w:val="24"/>
          <w:highlight w:val="white"/>
          <w:lang w:val="zh-CN"/>
        </w:rPr>
        <w:t>0</w:t>
      </w:r>
      <w:r>
        <w:rPr>
          <w:rFonts w:ascii="仿宋" w:eastAsia="仿宋" w:hAnsi="仿宋" w:hint="eastAsia"/>
          <w:color w:val="000000"/>
          <w:sz w:val="32"/>
          <w:szCs w:val="24"/>
          <w:highlight w:val="white"/>
        </w:rPr>
        <w:t>辆。</w:t>
      </w:r>
    </w:p>
    <w:p w14:paraId="7FF4F31B"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b/>
          <w:color w:val="000000"/>
          <w:sz w:val="32"/>
          <w:szCs w:val="24"/>
          <w:highlight w:val="white"/>
        </w:rPr>
        <w:t>（</w:t>
      </w:r>
      <w:r>
        <w:rPr>
          <w:rFonts w:ascii="仿宋" w:eastAsia="仿宋" w:hAnsi="仿宋"/>
          <w:b/>
          <w:color w:val="000000"/>
          <w:sz w:val="32"/>
          <w:szCs w:val="24"/>
          <w:highlight w:val="white"/>
        </w:rPr>
        <w:t>3</w:t>
      </w:r>
      <w:r>
        <w:rPr>
          <w:rFonts w:ascii="仿宋" w:eastAsia="仿宋" w:hAnsi="仿宋" w:hint="eastAsia"/>
          <w:b/>
          <w:color w:val="000000"/>
          <w:sz w:val="32"/>
          <w:szCs w:val="24"/>
          <w:highlight w:val="white"/>
        </w:rPr>
        <w:t>）公务接待费</w:t>
      </w:r>
      <w:r>
        <w:rPr>
          <w:rFonts w:ascii="仿宋" w:eastAsia="仿宋" w:hAnsi="仿宋" w:hint="eastAsia"/>
          <w:color w:val="000000"/>
          <w:sz w:val="32"/>
          <w:szCs w:val="24"/>
          <w:highlight w:val="white"/>
        </w:rPr>
        <w:t>预算数为</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万元，支出决算为</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万元。国内公务接待</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批次，累计</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人次。决算数与预算数持平，主要原因是严格按照预算数执行。其中：</w:t>
      </w:r>
    </w:p>
    <w:p w14:paraId="731F5734"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b/>
          <w:color w:val="000000"/>
          <w:sz w:val="32"/>
          <w:szCs w:val="24"/>
          <w:highlight w:val="white"/>
        </w:rPr>
        <w:t>外事接待</w:t>
      </w:r>
      <w:r>
        <w:rPr>
          <w:rFonts w:ascii="仿宋" w:eastAsia="仿宋" w:hAnsi="仿宋" w:hint="eastAsia"/>
          <w:color w:val="000000"/>
          <w:sz w:val="32"/>
          <w:szCs w:val="24"/>
          <w:highlight w:val="white"/>
        </w:rPr>
        <w:t>支出</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万元，主要用于单位外事接待</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批次，累计</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人次。</w:t>
      </w:r>
    </w:p>
    <w:p w14:paraId="14616499" w14:textId="77777777" w:rsidR="00000000" w:rsidRDefault="00000000">
      <w:pPr>
        <w:spacing w:line="324" w:lineRule="auto"/>
        <w:ind w:firstLine="594"/>
        <w:rPr>
          <w:color w:val="000000"/>
          <w:sz w:val="32"/>
          <w:szCs w:val="24"/>
          <w:highlight w:val="white"/>
        </w:rPr>
      </w:pPr>
      <w:r>
        <w:rPr>
          <w:rFonts w:ascii="仿宋" w:eastAsia="仿宋" w:hAnsi="仿宋" w:hint="eastAsia"/>
          <w:b/>
          <w:color w:val="000000"/>
          <w:sz w:val="32"/>
          <w:szCs w:val="24"/>
          <w:highlight w:val="white"/>
        </w:rPr>
        <w:t>其他国内公务接待</w:t>
      </w:r>
      <w:r>
        <w:rPr>
          <w:rFonts w:ascii="仿宋" w:eastAsia="仿宋" w:hAnsi="仿宋" w:hint="eastAsia"/>
          <w:color w:val="000000"/>
          <w:sz w:val="32"/>
          <w:szCs w:val="24"/>
          <w:highlight w:val="white"/>
        </w:rPr>
        <w:t>支出</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万元，主要用于单位其他国内公务接待</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批次，累计</w:t>
      </w:r>
      <w:r>
        <w:rPr>
          <w:rFonts w:ascii="仿宋" w:eastAsia="仿宋" w:hAnsi="仿宋"/>
          <w:color w:val="000000"/>
          <w:sz w:val="32"/>
          <w:szCs w:val="24"/>
          <w:highlight w:val="white"/>
        </w:rPr>
        <w:t>0</w:t>
      </w:r>
      <w:r>
        <w:rPr>
          <w:rFonts w:ascii="仿宋" w:eastAsia="仿宋" w:hAnsi="仿宋" w:hint="eastAsia"/>
          <w:color w:val="000000"/>
          <w:sz w:val="32"/>
          <w:szCs w:val="24"/>
          <w:highlight w:val="white"/>
        </w:rPr>
        <w:t>人次。</w:t>
      </w:r>
    </w:p>
    <w:p w14:paraId="775CFB0D" w14:textId="77777777" w:rsidR="00000000" w:rsidRDefault="00000000">
      <w:pPr>
        <w:spacing w:line="324" w:lineRule="auto"/>
        <w:ind w:firstLine="594"/>
        <w:rPr>
          <w:rFonts w:ascii="仿宋" w:eastAsia="仿宋" w:hAnsi="仿宋"/>
          <w:color w:val="000000"/>
          <w:sz w:val="32"/>
          <w:szCs w:val="24"/>
          <w:highlight w:val="white"/>
        </w:rPr>
      </w:pPr>
      <w:r>
        <w:rPr>
          <w:rFonts w:ascii="楷体" w:eastAsia="楷体" w:hAnsi="楷体" w:hint="eastAsia"/>
          <w:b/>
          <w:color w:val="000000"/>
          <w:sz w:val="32"/>
          <w:szCs w:val="24"/>
          <w:highlight w:val="white"/>
        </w:rPr>
        <w:t>（十）机关运行经费支出说明</w:t>
      </w:r>
    </w:p>
    <w:p w14:paraId="451807C6" w14:textId="77777777" w:rsidR="00000000" w:rsidRDefault="00000000">
      <w:pPr>
        <w:spacing w:line="324" w:lineRule="auto"/>
        <w:ind w:firstLineChars="200" w:firstLine="640"/>
        <w:rPr>
          <w:rFonts w:ascii="仿宋" w:eastAsia="仿宋" w:hAnsi="仿宋"/>
          <w:color w:val="000000"/>
          <w:sz w:val="32"/>
          <w:szCs w:val="24"/>
          <w:highlight w:val="white"/>
        </w:rPr>
      </w:pPr>
      <w:r>
        <w:rPr>
          <w:rFonts w:ascii="仿宋_GB2312" w:eastAsia="仿宋_GB2312" w:hint="eastAsia"/>
          <w:sz w:val="32"/>
          <w:szCs w:val="24"/>
        </w:rPr>
        <w:lastRenderedPageBreak/>
        <w:t>本单位为事业单位</w:t>
      </w:r>
      <w:r>
        <w:rPr>
          <w:rFonts w:ascii="仿宋" w:eastAsia="仿宋" w:hAnsi="仿宋" w:hint="eastAsia"/>
          <w:color w:val="000000"/>
          <w:sz w:val="32"/>
          <w:szCs w:val="24"/>
          <w:highlight w:val="white"/>
        </w:rPr>
        <w:t>，</w:t>
      </w:r>
      <w:r>
        <w:rPr>
          <w:rFonts w:ascii="仿宋_GB2312" w:eastAsia="仿宋_GB2312" w:hint="eastAsia"/>
          <w:sz w:val="32"/>
          <w:szCs w:val="24"/>
        </w:rPr>
        <w:t>无机关运行经费</w:t>
      </w:r>
      <w:r>
        <w:rPr>
          <w:rFonts w:ascii="仿宋" w:eastAsia="仿宋" w:hAnsi="仿宋" w:hint="eastAsia"/>
          <w:color w:val="000000"/>
          <w:sz w:val="32"/>
          <w:szCs w:val="24"/>
          <w:highlight w:val="white"/>
        </w:rPr>
        <w:t>。</w:t>
      </w:r>
    </w:p>
    <w:p w14:paraId="45EF200E" w14:textId="77777777" w:rsidR="00000000" w:rsidRDefault="00000000">
      <w:pPr>
        <w:spacing w:line="324" w:lineRule="auto"/>
        <w:ind w:firstLine="594"/>
        <w:rPr>
          <w:rFonts w:ascii="楷体" w:eastAsia="楷体" w:hAnsi="楷体"/>
          <w:b/>
          <w:color w:val="000000"/>
          <w:sz w:val="32"/>
          <w:szCs w:val="24"/>
          <w:highlight w:val="white"/>
        </w:rPr>
      </w:pPr>
      <w:r>
        <w:rPr>
          <w:rFonts w:ascii="楷体" w:eastAsia="楷体" w:hAnsi="楷体" w:hint="eastAsia"/>
          <w:b/>
          <w:color w:val="000000"/>
          <w:sz w:val="32"/>
          <w:szCs w:val="24"/>
          <w:highlight w:val="white"/>
        </w:rPr>
        <w:t>（十一）政府采购支出说明</w:t>
      </w:r>
    </w:p>
    <w:p w14:paraId="01AD8CDC" w14:textId="77777777" w:rsidR="00000000" w:rsidRDefault="00000000">
      <w:pPr>
        <w:spacing w:line="324" w:lineRule="auto"/>
        <w:ind w:firstLine="594"/>
        <w:rPr>
          <w:rFonts w:ascii="仿宋" w:eastAsia="仿宋" w:hAnsi="仿宋"/>
          <w:sz w:val="32"/>
          <w:szCs w:val="24"/>
          <w:highlight w:val="white"/>
        </w:rPr>
      </w:pP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年度政府采购支出总额</w:t>
      </w:r>
      <w:r>
        <w:rPr>
          <w:rFonts w:ascii="仿宋" w:eastAsia="仿宋" w:hAnsi="仿宋"/>
          <w:kern w:val="0"/>
          <w:sz w:val="32"/>
          <w:szCs w:val="24"/>
          <w:highlight w:val="white"/>
        </w:rPr>
        <w:t>4091.33</w:t>
      </w:r>
      <w:r>
        <w:rPr>
          <w:rFonts w:ascii="仿宋" w:eastAsia="仿宋" w:hAnsi="仿宋" w:hint="eastAsia"/>
          <w:color w:val="000000"/>
          <w:sz w:val="32"/>
          <w:szCs w:val="24"/>
          <w:highlight w:val="white"/>
        </w:rPr>
        <w:t>万元，其中：政府采购货物支出</w:t>
      </w:r>
      <w:r>
        <w:rPr>
          <w:rFonts w:ascii="仿宋" w:eastAsia="仿宋" w:hAnsi="仿宋"/>
          <w:kern w:val="0"/>
          <w:sz w:val="32"/>
          <w:szCs w:val="24"/>
          <w:highlight w:val="white"/>
        </w:rPr>
        <w:t>1509.76</w:t>
      </w:r>
      <w:r>
        <w:rPr>
          <w:rFonts w:ascii="仿宋" w:eastAsia="仿宋" w:hAnsi="仿宋" w:hint="eastAsia"/>
          <w:color w:val="000000"/>
          <w:sz w:val="32"/>
          <w:szCs w:val="24"/>
          <w:highlight w:val="white"/>
        </w:rPr>
        <w:t>万元、政府采购工程支出</w:t>
      </w:r>
      <w:r>
        <w:rPr>
          <w:rFonts w:ascii="仿宋" w:eastAsia="仿宋" w:hAnsi="仿宋"/>
          <w:kern w:val="0"/>
          <w:sz w:val="32"/>
          <w:szCs w:val="24"/>
          <w:highlight w:val="white"/>
        </w:rPr>
        <w:t>0</w:t>
      </w:r>
      <w:r>
        <w:rPr>
          <w:rFonts w:ascii="仿宋" w:eastAsia="仿宋" w:hAnsi="仿宋" w:hint="eastAsia"/>
          <w:color w:val="000000"/>
          <w:sz w:val="32"/>
          <w:szCs w:val="24"/>
          <w:highlight w:val="white"/>
        </w:rPr>
        <w:t>万元、政府采购服务支出</w:t>
      </w:r>
      <w:r>
        <w:rPr>
          <w:rFonts w:ascii="仿宋" w:eastAsia="仿宋" w:hAnsi="仿宋"/>
          <w:kern w:val="0"/>
          <w:sz w:val="32"/>
          <w:szCs w:val="24"/>
          <w:highlight w:val="white"/>
        </w:rPr>
        <w:t>2581.56</w:t>
      </w:r>
      <w:r>
        <w:rPr>
          <w:rFonts w:ascii="仿宋" w:eastAsia="仿宋" w:hAnsi="仿宋" w:hint="eastAsia"/>
          <w:color w:val="000000"/>
          <w:sz w:val="32"/>
          <w:szCs w:val="24"/>
          <w:highlight w:val="white"/>
        </w:rPr>
        <w:t>万元。</w:t>
      </w:r>
      <w:r>
        <w:rPr>
          <w:rFonts w:ascii="仿宋" w:eastAsia="仿宋" w:hAnsi="仿宋" w:hint="eastAsia"/>
          <w:sz w:val="32"/>
          <w:szCs w:val="24"/>
          <w:highlight w:val="white"/>
        </w:rPr>
        <w:t>授予中小企业合同金额</w:t>
      </w:r>
      <w:r>
        <w:rPr>
          <w:rFonts w:ascii="仿宋" w:eastAsia="仿宋" w:hAnsi="仿宋"/>
          <w:kern w:val="0"/>
          <w:sz w:val="32"/>
          <w:szCs w:val="24"/>
          <w:highlight w:val="white"/>
        </w:rPr>
        <w:t>2941.75</w:t>
      </w:r>
      <w:r>
        <w:rPr>
          <w:rFonts w:ascii="仿宋" w:eastAsia="仿宋" w:hAnsi="仿宋" w:hint="eastAsia"/>
          <w:sz w:val="32"/>
          <w:szCs w:val="24"/>
          <w:highlight w:val="white"/>
        </w:rPr>
        <w:t>万元，占政府采购支出总额的</w:t>
      </w:r>
      <w:r>
        <w:rPr>
          <w:rFonts w:ascii="仿宋" w:eastAsia="仿宋" w:hAnsi="仿宋"/>
          <w:kern w:val="0"/>
          <w:sz w:val="32"/>
          <w:szCs w:val="24"/>
          <w:highlight w:val="white"/>
        </w:rPr>
        <w:t>71.90</w:t>
      </w:r>
      <w:r>
        <w:rPr>
          <w:rFonts w:ascii="仿宋" w:eastAsia="仿宋" w:hAnsi="仿宋"/>
          <w:sz w:val="32"/>
          <w:szCs w:val="24"/>
          <w:highlight w:val="white"/>
        </w:rPr>
        <w:t>%</w:t>
      </w:r>
      <w:r>
        <w:rPr>
          <w:rFonts w:ascii="仿宋" w:eastAsia="仿宋" w:hAnsi="仿宋" w:hint="eastAsia"/>
          <w:sz w:val="32"/>
          <w:szCs w:val="24"/>
          <w:highlight w:val="white"/>
        </w:rPr>
        <w:t>。</w:t>
      </w:r>
      <w:r>
        <w:rPr>
          <w:rFonts w:ascii="仿宋" w:eastAsia="仿宋" w:hAnsi="仿宋" w:hint="eastAsia"/>
          <w:color w:val="000000"/>
          <w:sz w:val="32"/>
          <w:szCs w:val="24"/>
          <w:highlight w:val="white"/>
        </w:rPr>
        <w:t>其中，授予小微企业合同金额</w:t>
      </w:r>
      <w:r>
        <w:rPr>
          <w:rFonts w:ascii="仿宋" w:eastAsia="仿宋" w:hAnsi="仿宋"/>
          <w:kern w:val="0"/>
          <w:sz w:val="32"/>
          <w:szCs w:val="24"/>
          <w:highlight w:val="white"/>
        </w:rPr>
        <w:t>1238.49</w:t>
      </w:r>
      <w:r>
        <w:rPr>
          <w:rFonts w:ascii="仿宋" w:eastAsia="仿宋" w:hAnsi="仿宋" w:hint="eastAsia"/>
          <w:color w:val="000000"/>
          <w:sz w:val="32"/>
          <w:szCs w:val="24"/>
          <w:highlight w:val="white"/>
        </w:rPr>
        <w:t>万元，</w:t>
      </w:r>
      <w:r>
        <w:rPr>
          <w:rFonts w:ascii="仿宋" w:eastAsia="仿宋" w:hAnsi="仿宋" w:hint="eastAsia"/>
          <w:sz w:val="32"/>
          <w:szCs w:val="24"/>
          <w:highlight w:val="white"/>
        </w:rPr>
        <w:t>占授予中小企业合同金额</w:t>
      </w:r>
      <w:r>
        <w:rPr>
          <w:rFonts w:ascii="仿宋" w:eastAsia="仿宋" w:hAnsi="仿宋" w:hint="eastAsia"/>
          <w:color w:val="000000"/>
          <w:sz w:val="32"/>
          <w:szCs w:val="24"/>
          <w:highlight w:val="white"/>
        </w:rPr>
        <w:t>的</w:t>
      </w:r>
      <w:r>
        <w:rPr>
          <w:rFonts w:ascii="仿宋" w:eastAsia="仿宋" w:hAnsi="仿宋"/>
          <w:kern w:val="0"/>
          <w:sz w:val="32"/>
          <w:szCs w:val="24"/>
          <w:highlight w:val="white"/>
        </w:rPr>
        <w:t>42.10</w:t>
      </w:r>
      <w:r>
        <w:rPr>
          <w:rFonts w:ascii="仿宋" w:eastAsia="仿宋" w:hAnsi="仿宋"/>
          <w:sz w:val="32"/>
          <w:szCs w:val="24"/>
          <w:highlight w:val="white"/>
        </w:rPr>
        <w:t>%</w:t>
      </w:r>
      <w:r>
        <w:rPr>
          <w:rFonts w:ascii="仿宋" w:eastAsia="仿宋" w:hAnsi="仿宋" w:hint="eastAsia"/>
          <w:sz w:val="32"/>
          <w:szCs w:val="24"/>
          <w:highlight w:val="white"/>
        </w:rPr>
        <w:t>；货物采购授予中小企业合同金额占货物支出金额的</w:t>
      </w:r>
      <w:r>
        <w:rPr>
          <w:rFonts w:ascii="仿宋" w:eastAsia="仿宋" w:hAnsi="仿宋"/>
          <w:color w:val="000000"/>
          <w:sz w:val="32"/>
          <w:szCs w:val="24"/>
          <w:highlight w:val="white"/>
        </w:rPr>
        <w:t>23.86</w:t>
      </w:r>
      <w:r>
        <w:rPr>
          <w:rFonts w:ascii="仿宋" w:eastAsia="仿宋" w:hAnsi="仿宋"/>
          <w:sz w:val="32"/>
          <w:szCs w:val="24"/>
          <w:highlight w:val="white"/>
        </w:rPr>
        <w:t>%</w:t>
      </w:r>
      <w:r>
        <w:rPr>
          <w:rFonts w:ascii="仿宋" w:eastAsia="仿宋" w:hAnsi="仿宋" w:hint="eastAsia"/>
          <w:sz w:val="32"/>
          <w:szCs w:val="24"/>
          <w:highlight w:val="white"/>
        </w:rPr>
        <w:t>，服务采购授予中小企业合同金额占服务支出金额的</w:t>
      </w:r>
      <w:r>
        <w:rPr>
          <w:rFonts w:ascii="仿宋" w:eastAsia="仿宋" w:hAnsi="仿宋"/>
          <w:color w:val="000000"/>
          <w:sz w:val="32"/>
          <w:szCs w:val="24"/>
          <w:highlight w:val="white"/>
        </w:rPr>
        <w:t>100</w:t>
      </w:r>
      <w:r>
        <w:rPr>
          <w:rFonts w:ascii="仿宋" w:eastAsia="仿宋" w:hAnsi="仿宋"/>
          <w:sz w:val="32"/>
          <w:szCs w:val="24"/>
          <w:highlight w:val="white"/>
        </w:rPr>
        <w:t>%</w:t>
      </w:r>
      <w:r>
        <w:rPr>
          <w:rFonts w:ascii="仿宋" w:eastAsia="仿宋" w:hAnsi="仿宋" w:hint="eastAsia"/>
          <w:color w:val="000000"/>
          <w:sz w:val="32"/>
          <w:szCs w:val="24"/>
          <w:highlight w:val="white"/>
        </w:rPr>
        <w:t>。</w:t>
      </w:r>
    </w:p>
    <w:p w14:paraId="7A018A3E" w14:textId="77777777" w:rsidR="00000000" w:rsidRDefault="00000000">
      <w:pPr>
        <w:spacing w:line="324" w:lineRule="auto"/>
        <w:ind w:firstLine="594"/>
        <w:rPr>
          <w:rFonts w:ascii="楷体" w:eastAsia="楷体" w:hAnsi="楷体"/>
          <w:b/>
          <w:color w:val="000000"/>
          <w:sz w:val="32"/>
          <w:szCs w:val="24"/>
          <w:highlight w:val="white"/>
        </w:rPr>
      </w:pPr>
      <w:r>
        <w:rPr>
          <w:rFonts w:ascii="楷体" w:eastAsia="楷体" w:hAnsi="楷体" w:hint="eastAsia"/>
          <w:b/>
          <w:color w:val="000000"/>
          <w:sz w:val="32"/>
          <w:szCs w:val="24"/>
          <w:highlight w:val="white"/>
        </w:rPr>
        <w:t>（十二）国有资产占有情况说明</w:t>
      </w:r>
    </w:p>
    <w:p w14:paraId="282160D1" w14:textId="77777777" w:rsidR="00000000" w:rsidRDefault="00000000">
      <w:pPr>
        <w:spacing w:line="324" w:lineRule="auto"/>
        <w:ind w:firstLine="594"/>
        <w:rPr>
          <w:rFonts w:ascii="楷体" w:eastAsia="楷体" w:hAnsi="楷体"/>
          <w:b/>
          <w:color w:val="000000"/>
          <w:sz w:val="32"/>
          <w:szCs w:val="24"/>
          <w:highlight w:val="white"/>
        </w:rPr>
      </w:pPr>
      <w:r>
        <w:rPr>
          <w:rFonts w:ascii="仿宋" w:eastAsia="仿宋" w:hAnsi="仿宋" w:hint="eastAsia"/>
          <w:color w:val="000000"/>
          <w:sz w:val="32"/>
          <w:szCs w:val="24"/>
          <w:highlight w:val="white"/>
        </w:rPr>
        <w:t>截至</w:t>
      </w: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w:t>
      </w:r>
      <w:r>
        <w:rPr>
          <w:rFonts w:ascii="仿宋" w:eastAsia="仿宋" w:hAnsi="仿宋"/>
          <w:color w:val="000000"/>
          <w:sz w:val="32"/>
          <w:szCs w:val="24"/>
          <w:highlight w:val="white"/>
        </w:rPr>
        <w:t>12</w:t>
      </w:r>
      <w:r>
        <w:rPr>
          <w:rFonts w:ascii="仿宋" w:eastAsia="仿宋" w:hAnsi="仿宋" w:hint="eastAsia"/>
          <w:color w:val="000000"/>
          <w:sz w:val="32"/>
          <w:szCs w:val="24"/>
          <w:highlight w:val="white"/>
        </w:rPr>
        <w:t>月</w:t>
      </w:r>
      <w:r>
        <w:rPr>
          <w:rFonts w:ascii="仿宋" w:eastAsia="仿宋" w:hAnsi="仿宋"/>
          <w:color w:val="000000"/>
          <w:sz w:val="32"/>
          <w:szCs w:val="24"/>
          <w:highlight w:val="white"/>
        </w:rPr>
        <w:t>31</w:t>
      </w:r>
      <w:r>
        <w:rPr>
          <w:rFonts w:ascii="仿宋" w:eastAsia="仿宋" w:hAnsi="仿宋" w:hint="eastAsia"/>
          <w:color w:val="000000"/>
          <w:sz w:val="32"/>
          <w:szCs w:val="24"/>
          <w:highlight w:val="white"/>
        </w:rPr>
        <w:t>日，丽水市中心医院共有车辆</w:t>
      </w:r>
      <w:r>
        <w:rPr>
          <w:rFonts w:ascii="仿宋" w:eastAsia="仿宋" w:hAnsi="仿宋"/>
          <w:kern w:val="0"/>
          <w:sz w:val="32"/>
          <w:szCs w:val="24"/>
          <w:highlight w:val="white"/>
        </w:rPr>
        <w:t>9</w:t>
      </w:r>
      <w:r>
        <w:rPr>
          <w:rFonts w:ascii="仿宋" w:eastAsia="仿宋" w:hAnsi="仿宋" w:hint="eastAsia"/>
          <w:color w:val="000000"/>
          <w:sz w:val="32"/>
          <w:szCs w:val="24"/>
          <w:highlight w:val="white"/>
        </w:rPr>
        <w:t>辆，其中，副部（省）级及以上领导用车</w:t>
      </w:r>
      <w:r>
        <w:rPr>
          <w:rFonts w:ascii="仿宋" w:eastAsia="仿宋" w:hAnsi="仿宋"/>
          <w:kern w:val="0"/>
          <w:sz w:val="32"/>
          <w:szCs w:val="24"/>
          <w:highlight w:val="white"/>
        </w:rPr>
        <w:t>0</w:t>
      </w:r>
      <w:r>
        <w:rPr>
          <w:rFonts w:ascii="仿宋" w:eastAsia="仿宋" w:hAnsi="仿宋" w:hint="eastAsia"/>
          <w:color w:val="000000"/>
          <w:sz w:val="32"/>
          <w:szCs w:val="24"/>
          <w:highlight w:val="white"/>
        </w:rPr>
        <w:t>辆、主要领导干部用车</w:t>
      </w:r>
      <w:r>
        <w:rPr>
          <w:rFonts w:ascii="仿宋" w:eastAsia="仿宋" w:hAnsi="仿宋"/>
          <w:kern w:val="0"/>
          <w:sz w:val="32"/>
          <w:szCs w:val="24"/>
          <w:highlight w:val="white"/>
        </w:rPr>
        <w:t>0</w:t>
      </w:r>
      <w:r>
        <w:rPr>
          <w:rFonts w:ascii="仿宋" w:eastAsia="仿宋" w:hAnsi="仿宋" w:hint="eastAsia"/>
          <w:color w:val="000000"/>
          <w:sz w:val="32"/>
          <w:szCs w:val="24"/>
          <w:highlight w:val="white"/>
        </w:rPr>
        <w:t>辆、机要通信用车</w:t>
      </w:r>
      <w:r>
        <w:rPr>
          <w:rFonts w:ascii="仿宋" w:eastAsia="仿宋" w:hAnsi="仿宋"/>
          <w:kern w:val="0"/>
          <w:sz w:val="32"/>
          <w:szCs w:val="24"/>
          <w:highlight w:val="white"/>
        </w:rPr>
        <w:t>0</w:t>
      </w:r>
      <w:r>
        <w:rPr>
          <w:rFonts w:ascii="仿宋" w:eastAsia="仿宋" w:hAnsi="仿宋" w:hint="eastAsia"/>
          <w:color w:val="000000"/>
          <w:sz w:val="32"/>
          <w:szCs w:val="24"/>
          <w:highlight w:val="white"/>
        </w:rPr>
        <w:t>辆、应急保障用车</w:t>
      </w:r>
      <w:r>
        <w:rPr>
          <w:rFonts w:ascii="仿宋" w:eastAsia="仿宋" w:hAnsi="仿宋"/>
          <w:kern w:val="0"/>
          <w:sz w:val="32"/>
          <w:szCs w:val="24"/>
          <w:highlight w:val="white"/>
        </w:rPr>
        <w:t>0</w:t>
      </w:r>
      <w:r>
        <w:rPr>
          <w:rFonts w:ascii="仿宋" w:eastAsia="仿宋" w:hAnsi="仿宋" w:hint="eastAsia"/>
          <w:color w:val="000000"/>
          <w:sz w:val="32"/>
          <w:szCs w:val="24"/>
          <w:highlight w:val="white"/>
        </w:rPr>
        <w:t>辆、执法执勤用车</w:t>
      </w:r>
      <w:r>
        <w:rPr>
          <w:rFonts w:ascii="仿宋" w:eastAsia="仿宋" w:hAnsi="仿宋"/>
          <w:kern w:val="0"/>
          <w:sz w:val="32"/>
          <w:szCs w:val="24"/>
          <w:highlight w:val="white"/>
        </w:rPr>
        <w:t>0</w:t>
      </w:r>
      <w:r>
        <w:rPr>
          <w:rFonts w:ascii="仿宋" w:eastAsia="仿宋" w:hAnsi="仿宋" w:hint="eastAsia"/>
          <w:color w:val="000000"/>
          <w:sz w:val="32"/>
          <w:szCs w:val="24"/>
          <w:highlight w:val="white"/>
        </w:rPr>
        <w:t>辆、特种专业技术用车</w:t>
      </w:r>
      <w:r>
        <w:rPr>
          <w:rFonts w:ascii="仿宋" w:eastAsia="仿宋" w:hAnsi="仿宋"/>
          <w:kern w:val="0"/>
          <w:sz w:val="32"/>
          <w:szCs w:val="24"/>
          <w:highlight w:val="white"/>
        </w:rPr>
        <w:t>4</w:t>
      </w:r>
      <w:r>
        <w:rPr>
          <w:rFonts w:ascii="仿宋" w:eastAsia="仿宋" w:hAnsi="仿宋" w:hint="eastAsia"/>
          <w:color w:val="000000"/>
          <w:sz w:val="32"/>
          <w:szCs w:val="24"/>
          <w:highlight w:val="white"/>
        </w:rPr>
        <w:t>辆、离退休干部用车</w:t>
      </w:r>
      <w:r>
        <w:rPr>
          <w:rFonts w:ascii="仿宋" w:eastAsia="仿宋" w:hAnsi="仿宋"/>
          <w:kern w:val="0"/>
          <w:sz w:val="32"/>
          <w:szCs w:val="24"/>
          <w:highlight w:val="white"/>
        </w:rPr>
        <w:t>0</w:t>
      </w:r>
      <w:r>
        <w:rPr>
          <w:rFonts w:ascii="仿宋" w:eastAsia="仿宋" w:hAnsi="仿宋" w:hint="eastAsia"/>
          <w:color w:val="000000"/>
          <w:sz w:val="32"/>
          <w:szCs w:val="24"/>
          <w:highlight w:val="white"/>
        </w:rPr>
        <w:t>辆、其他用车</w:t>
      </w:r>
      <w:r>
        <w:rPr>
          <w:rFonts w:ascii="仿宋" w:eastAsia="仿宋" w:hAnsi="仿宋"/>
          <w:kern w:val="0"/>
          <w:sz w:val="32"/>
          <w:szCs w:val="24"/>
          <w:highlight w:val="white"/>
        </w:rPr>
        <w:t>5</w:t>
      </w:r>
      <w:r>
        <w:rPr>
          <w:rFonts w:ascii="仿宋" w:eastAsia="仿宋" w:hAnsi="仿宋" w:hint="eastAsia"/>
          <w:color w:val="000000"/>
          <w:sz w:val="32"/>
          <w:szCs w:val="24"/>
          <w:highlight w:val="white"/>
        </w:rPr>
        <w:t>辆</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其他用车是其他业务用车；单价</w:t>
      </w:r>
      <w:r>
        <w:rPr>
          <w:rFonts w:ascii="仿宋" w:eastAsia="仿宋" w:hAnsi="仿宋"/>
          <w:color w:val="000000"/>
          <w:sz w:val="32"/>
          <w:szCs w:val="24"/>
          <w:highlight w:val="white"/>
        </w:rPr>
        <w:t>50</w:t>
      </w:r>
      <w:r>
        <w:rPr>
          <w:rFonts w:ascii="仿宋" w:eastAsia="仿宋" w:hAnsi="仿宋" w:hint="eastAsia"/>
          <w:color w:val="000000"/>
          <w:sz w:val="32"/>
          <w:szCs w:val="24"/>
          <w:highlight w:val="white"/>
        </w:rPr>
        <w:t>万元以上通用设备</w:t>
      </w:r>
      <w:r>
        <w:rPr>
          <w:rFonts w:ascii="仿宋" w:eastAsia="仿宋" w:hAnsi="仿宋"/>
          <w:kern w:val="0"/>
          <w:sz w:val="32"/>
          <w:szCs w:val="24"/>
          <w:highlight w:val="white"/>
        </w:rPr>
        <w:t>29</w:t>
      </w:r>
      <w:r>
        <w:rPr>
          <w:rFonts w:ascii="仿宋" w:eastAsia="仿宋" w:hAnsi="仿宋" w:hint="eastAsia"/>
          <w:color w:val="000000"/>
          <w:sz w:val="32"/>
          <w:szCs w:val="24"/>
          <w:highlight w:val="white"/>
        </w:rPr>
        <w:t>台（套），单价</w:t>
      </w:r>
      <w:r>
        <w:rPr>
          <w:rFonts w:ascii="仿宋" w:eastAsia="仿宋" w:hAnsi="仿宋"/>
          <w:color w:val="000000"/>
          <w:sz w:val="32"/>
          <w:szCs w:val="24"/>
          <w:highlight w:val="white"/>
        </w:rPr>
        <w:t>100</w:t>
      </w:r>
      <w:r>
        <w:rPr>
          <w:rFonts w:ascii="仿宋" w:eastAsia="仿宋" w:hAnsi="仿宋" w:hint="eastAsia"/>
          <w:color w:val="000000"/>
          <w:sz w:val="32"/>
          <w:szCs w:val="24"/>
          <w:highlight w:val="white"/>
        </w:rPr>
        <w:t>万元以上专用设备</w:t>
      </w:r>
      <w:r>
        <w:rPr>
          <w:rFonts w:ascii="仿宋" w:eastAsia="仿宋" w:hAnsi="仿宋"/>
          <w:kern w:val="0"/>
          <w:sz w:val="32"/>
          <w:szCs w:val="24"/>
          <w:highlight w:val="white"/>
        </w:rPr>
        <w:t>83</w:t>
      </w:r>
      <w:r>
        <w:rPr>
          <w:rFonts w:ascii="仿宋" w:eastAsia="仿宋" w:hAnsi="仿宋" w:hint="eastAsia"/>
          <w:color w:val="000000"/>
          <w:sz w:val="32"/>
          <w:szCs w:val="24"/>
          <w:highlight w:val="white"/>
        </w:rPr>
        <w:t>台（套）。</w:t>
      </w:r>
      <w:r>
        <w:rPr>
          <w:rFonts w:ascii="仿宋_GB2312" w:eastAsia="仿宋_GB2312" w:hAnsi="仿宋_GB2312"/>
          <w:color w:val="000000"/>
          <w:sz w:val="32"/>
          <w:szCs w:val="24"/>
          <w:highlight w:val="white"/>
        </w:rPr>
        <w:t xml:space="preserve"> </w:t>
      </w:r>
    </w:p>
    <w:p w14:paraId="238BF8E3" w14:textId="77777777" w:rsidR="00000000" w:rsidRDefault="00000000">
      <w:pPr>
        <w:spacing w:line="324" w:lineRule="auto"/>
        <w:ind w:firstLine="594"/>
        <w:rPr>
          <w:rFonts w:ascii="仿宋" w:eastAsia="仿宋" w:hAnsi="仿宋"/>
          <w:color w:val="000000"/>
          <w:sz w:val="32"/>
          <w:szCs w:val="24"/>
          <w:highlight w:val="white"/>
        </w:rPr>
      </w:pPr>
      <w:r>
        <w:rPr>
          <w:rFonts w:ascii="楷体" w:eastAsia="楷体" w:hAnsi="楷体" w:hint="eastAsia"/>
          <w:b/>
          <w:color w:val="000000"/>
          <w:sz w:val="32"/>
          <w:szCs w:val="24"/>
          <w:highlight w:val="white"/>
        </w:rPr>
        <w:t>（十三）预算绩效情况说明</w:t>
      </w:r>
    </w:p>
    <w:p w14:paraId="4BD7D077"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b/>
          <w:color w:val="000000"/>
          <w:sz w:val="32"/>
          <w:szCs w:val="24"/>
          <w:highlight w:val="white"/>
        </w:rPr>
        <w:t>1.</w:t>
      </w:r>
      <w:r>
        <w:rPr>
          <w:rFonts w:ascii="仿宋" w:eastAsia="仿宋" w:hAnsi="仿宋" w:hint="eastAsia"/>
          <w:b/>
          <w:color w:val="000000"/>
          <w:sz w:val="32"/>
          <w:szCs w:val="24"/>
          <w:highlight w:val="white"/>
        </w:rPr>
        <w:t>预算绩效管理工作开展情况。</w:t>
      </w:r>
    </w:p>
    <w:p w14:paraId="31654152"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color w:val="000000"/>
          <w:sz w:val="32"/>
          <w:szCs w:val="24"/>
          <w:highlight w:val="white"/>
        </w:rPr>
        <w:t>根据预算绩效管理要求，丽水市中心医院组织对</w:t>
      </w: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年度一般公共预算项目支出全面开展绩效自评，项目</w:t>
      </w:r>
      <w:r>
        <w:rPr>
          <w:rFonts w:ascii="仿宋" w:eastAsia="仿宋" w:hAnsi="仿宋"/>
          <w:color w:val="000000"/>
          <w:sz w:val="32"/>
          <w:szCs w:val="24"/>
          <w:highlight w:val="white"/>
        </w:rPr>
        <w:t>125</w:t>
      </w:r>
      <w:r>
        <w:rPr>
          <w:rFonts w:ascii="仿宋" w:eastAsia="仿宋" w:hAnsi="仿宋" w:hint="eastAsia"/>
          <w:color w:val="000000"/>
          <w:sz w:val="32"/>
          <w:szCs w:val="24"/>
          <w:highlight w:val="white"/>
        </w:rPr>
        <w:t>个，共涉及资金</w:t>
      </w:r>
      <w:r>
        <w:rPr>
          <w:rFonts w:ascii="仿宋" w:eastAsia="仿宋" w:hAnsi="仿宋"/>
          <w:color w:val="000000"/>
          <w:sz w:val="32"/>
          <w:szCs w:val="24"/>
          <w:highlight w:val="white"/>
        </w:rPr>
        <w:t>8626.5</w:t>
      </w:r>
      <w:r>
        <w:rPr>
          <w:rFonts w:ascii="仿宋" w:eastAsia="仿宋" w:hAnsi="仿宋" w:hint="eastAsia"/>
          <w:color w:val="000000"/>
          <w:sz w:val="32"/>
          <w:szCs w:val="24"/>
          <w:highlight w:val="white"/>
        </w:rPr>
        <w:t>万元，占一般公共预算项目支出总额的</w:t>
      </w:r>
      <w:r>
        <w:rPr>
          <w:rFonts w:ascii="仿宋" w:eastAsia="仿宋" w:hAnsi="仿宋"/>
          <w:color w:val="000000"/>
          <w:sz w:val="32"/>
          <w:szCs w:val="24"/>
          <w:highlight w:val="white"/>
        </w:rPr>
        <w:t>100%</w:t>
      </w:r>
      <w:r>
        <w:rPr>
          <w:rFonts w:ascii="仿宋" w:eastAsia="仿宋" w:hAnsi="仿宋" w:hint="eastAsia"/>
          <w:color w:val="000000"/>
          <w:sz w:val="32"/>
          <w:szCs w:val="24"/>
          <w:highlight w:val="white"/>
        </w:rPr>
        <w:t>。组织对</w:t>
      </w: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年度丽水市中心医院内科病房大楼工程（专项债券基建）、</w:t>
      </w: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年市中心医院急救中心（专项债券基建）、市中心</w:t>
      </w:r>
      <w:r>
        <w:rPr>
          <w:rFonts w:ascii="仿宋" w:eastAsia="仿宋" w:hAnsi="仿宋" w:hint="eastAsia"/>
          <w:color w:val="000000"/>
          <w:sz w:val="32"/>
          <w:szCs w:val="24"/>
          <w:highlight w:val="white"/>
        </w:rPr>
        <w:lastRenderedPageBreak/>
        <w:t>医院体检中心（专项债券基建）等</w:t>
      </w:r>
      <w:r>
        <w:rPr>
          <w:rFonts w:ascii="仿宋" w:eastAsia="仿宋" w:hAnsi="仿宋"/>
          <w:color w:val="000000"/>
          <w:sz w:val="32"/>
          <w:szCs w:val="24"/>
          <w:highlight w:val="white"/>
        </w:rPr>
        <w:t>5</w:t>
      </w:r>
      <w:r>
        <w:rPr>
          <w:rFonts w:ascii="仿宋" w:eastAsia="仿宋" w:hAnsi="仿宋" w:hint="eastAsia"/>
          <w:color w:val="000000"/>
          <w:sz w:val="32"/>
          <w:szCs w:val="24"/>
          <w:highlight w:val="white"/>
        </w:rPr>
        <w:t>个政府性基金预算项目支出开展绩效自评，共涉及资金</w:t>
      </w:r>
      <w:r>
        <w:rPr>
          <w:rFonts w:ascii="仿宋" w:eastAsia="仿宋" w:hAnsi="仿宋"/>
          <w:color w:val="000000"/>
          <w:sz w:val="32"/>
          <w:szCs w:val="24"/>
          <w:highlight w:val="white"/>
        </w:rPr>
        <w:t>13625.24</w:t>
      </w:r>
      <w:r>
        <w:rPr>
          <w:rFonts w:ascii="仿宋" w:eastAsia="仿宋" w:hAnsi="仿宋" w:hint="eastAsia"/>
          <w:color w:val="000000"/>
          <w:sz w:val="32"/>
          <w:szCs w:val="24"/>
          <w:highlight w:val="white"/>
        </w:rPr>
        <w:t>万元，占政府性基金预算项目支出总额的</w:t>
      </w:r>
      <w:r>
        <w:rPr>
          <w:rFonts w:ascii="仿宋" w:eastAsia="仿宋" w:hAnsi="仿宋"/>
          <w:color w:val="000000"/>
          <w:sz w:val="32"/>
          <w:szCs w:val="24"/>
          <w:highlight w:val="white"/>
        </w:rPr>
        <w:t>100%</w:t>
      </w:r>
      <w:r>
        <w:rPr>
          <w:rFonts w:ascii="仿宋" w:eastAsia="仿宋" w:hAnsi="仿宋" w:hint="eastAsia"/>
          <w:color w:val="000000"/>
          <w:sz w:val="32"/>
          <w:szCs w:val="24"/>
          <w:highlight w:val="white"/>
        </w:rPr>
        <w:t>。本年无国有资本经营预算项目。</w:t>
      </w:r>
    </w:p>
    <w:p w14:paraId="1487A356"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color w:val="000000"/>
          <w:sz w:val="32"/>
          <w:szCs w:val="24"/>
          <w:highlight w:val="white"/>
        </w:rPr>
        <w:t>本年无部门评价。</w:t>
      </w:r>
    </w:p>
    <w:p w14:paraId="3291C4BA"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color w:val="000000"/>
          <w:sz w:val="32"/>
          <w:szCs w:val="24"/>
          <w:highlight w:val="white"/>
        </w:rPr>
        <w:t>本年无部门整体支出绩效评价。</w:t>
      </w:r>
    </w:p>
    <w:p w14:paraId="1D34ED0A" w14:textId="77777777" w:rsidR="00000000" w:rsidRDefault="00000000">
      <w:pPr>
        <w:spacing w:line="324" w:lineRule="auto"/>
        <w:ind w:firstLine="594"/>
        <w:rPr>
          <w:szCs w:val="24"/>
        </w:rPr>
      </w:pPr>
      <w:r>
        <w:rPr>
          <w:rFonts w:ascii="仿宋" w:eastAsia="仿宋" w:hAnsi="仿宋" w:hint="eastAsia"/>
          <w:color w:val="000000"/>
          <w:sz w:val="32"/>
          <w:szCs w:val="24"/>
          <w:highlight w:val="white"/>
        </w:rPr>
        <w:t>本年无单位整体支出绩效评价。</w:t>
      </w:r>
    </w:p>
    <w:p w14:paraId="12764777"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b/>
          <w:color w:val="000000"/>
          <w:sz w:val="32"/>
          <w:szCs w:val="24"/>
          <w:highlight w:val="white"/>
        </w:rPr>
        <w:t>2.</w:t>
      </w:r>
      <w:r>
        <w:rPr>
          <w:rFonts w:ascii="仿宋" w:eastAsia="仿宋" w:hAnsi="仿宋" w:hint="eastAsia"/>
          <w:b/>
          <w:color w:val="000000"/>
          <w:sz w:val="32"/>
          <w:szCs w:val="24"/>
          <w:highlight w:val="white"/>
        </w:rPr>
        <w:t>单位决算中项目绩效自评结果。</w:t>
      </w:r>
    </w:p>
    <w:p w14:paraId="5EA067DC"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color w:val="000000"/>
          <w:sz w:val="32"/>
          <w:szCs w:val="24"/>
          <w:highlight w:val="white"/>
        </w:rPr>
        <w:t>丽水市中心医院在</w:t>
      </w: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年度单位决算中反映</w:t>
      </w: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年公共卫生补助（卫健惠民）及</w:t>
      </w: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年卫生能力建设补助资金</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住院医师规范化培训项目绩效自评结果。</w:t>
      </w:r>
    </w:p>
    <w:p w14:paraId="4ABD55A3"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年公共卫生补助（卫健惠民）项目绩效自评综述：根据年初设定的绩效目标，项目自评得分</w:t>
      </w:r>
      <w:r>
        <w:rPr>
          <w:rFonts w:ascii="仿宋" w:eastAsia="仿宋" w:hAnsi="仿宋"/>
          <w:color w:val="000000"/>
          <w:sz w:val="32"/>
          <w:szCs w:val="24"/>
          <w:highlight w:val="white"/>
        </w:rPr>
        <w:t>95</w:t>
      </w:r>
      <w:r>
        <w:rPr>
          <w:rFonts w:ascii="仿宋" w:eastAsia="仿宋" w:hAnsi="仿宋" w:hint="eastAsia"/>
          <w:color w:val="000000"/>
          <w:sz w:val="32"/>
          <w:szCs w:val="24"/>
          <w:highlight w:val="white"/>
        </w:rPr>
        <w:t>分，自评结论为“优秀”。项目全年预算数为</w:t>
      </w:r>
      <w:r>
        <w:rPr>
          <w:rFonts w:ascii="仿宋" w:eastAsia="仿宋" w:hAnsi="仿宋"/>
          <w:color w:val="000000"/>
          <w:sz w:val="32"/>
          <w:szCs w:val="24"/>
          <w:highlight w:val="white"/>
        </w:rPr>
        <w:t>540.65</w:t>
      </w:r>
      <w:r>
        <w:rPr>
          <w:rFonts w:ascii="仿宋" w:eastAsia="仿宋" w:hAnsi="仿宋" w:hint="eastAsia"/>
          <w:color w:val="000000"/>
          <w:sz w:val="32"/>
          <w:szCs w:val="24"/>
          <w:highlight w:val="white"/>
        </w:rPr>
        <w:t>万元，执行数为</w:t>
      </w:r>
      <w:r>
        <w:rPr>
          <w:rFonts w:ascii="仿宋" w:eastAsia="仿宋" w:hAnsi="仿宋"/>
          <w:color w:val="000000"/>
          <w:sz w:val="32"/>
          <w:szCs w:val="24"/>
          <w:highlight w:val="white"/>
        </w:rPr>
        <w:t>535.88</w:t>
      </w:r>
      <w:r>
        <w:rPr>
          <w:rFonts w:ascii="仿宋" w:eastAsia="仿宋" w:hAnsi="仿宋" w:hint="eastAsia"/>
          <w:color w:val="000000"/>
          <w:sz w:val="32"/>
          <w:szCs w:val="24"/>
          <w:highlight w:val="white"/>
        </w:rPr>
        <w:t>万元，完成预算的</w:t>
      </w:r>
      <w:r>
        <w:rPr>
          <w:rFonts w:ascii="仿宋" w:eastAsia="仿宋" w:hAnsi="仿宋"/>
          <w:color w:val="000000"/>
          <w:sz w:val="32"/>
          <w:szCs w:val="24"/>
          <w:highlight w:val="white"/>
        </w:rPr>
        <w:t>99.12%</w:t>
      </w:r>
      <w:r>
        <w:rPr>
          <w:rFonts w:ascii="仿宋" w:eastAsia="仿宋" w:hAnsi="仿宋" w:hint="eastAsia"/>
          <w:color w:val="000000"/>
          <w:sz w:val="32"/>
          <w:szCs w:val="24"/>
          <w:highlight w:val="white"/>
        </w:rPr>
        <w:t>。项目绩效目标完成情况：一是法定传染病报告率</w:t>
      </w:r>
      <w:r>
        <w:rPr>
          <w:rFonts w:ascii="仿宋" w:eastAsia="仿宋" w:hAnsi="仿宋"/>
          <w:color w:val="000000"/>
          <w:sz w:val="32"/>
          <w:szCs w:val="24"/>
          <w:highlight w:val="white"/>
        </w:rPr>
        <w:t>=100%</w:t>
      </w:r>
      <w:r>
        <w:rPr>
          <w:rFonts w:ascii="仿宋" w:eastAsia="仿宋" w:hAnsi="仿宋" w:hint="eastAsia"/>
          <w:color w:val="000000"/>
          <w:sz w:val="32"/>
          <w:szCs w:val="24"/>
          <w:highlight w:val="white"/>
        </w:rPr>
        <w:t>；二是妇幼卫生监测报卡报告率</w:t>
      </w:r>
      <w:r>
        <w:rPr>
          <w:rFonts w:ascii="仿宋" w:eastAsia="仿宋" w:hAnsi="仿宋"/>
          <w:color w:val="000000"/>
          <w:sz w:val="32"/>
          <w:szCs w:val="24"/>
          <w:highlight w:val="white"/>
        </w:rPr>
        <w:t>=100%</w:t>
      </w:r>
      <w:r>
        <w:rPr>
          <w:rFonts w:ascii="仿宋" w:eastAsia="仿宋" w:hAnsi="仿宋" w:hint="eastAsia"/>
          <w:color w:val="000000"/>
          <w:sz w:val="32"/>
          <w:szCs w:val="24"/>
          <w:highlight w:val="white"/>
        </w:rPr>
        <w:t>；三是职工基本健康知识知晓率≥</w:t>
      </w:r>
      <w:r>
        <w:rPr>
          <w:rFonts w:ascii="仿宋" w:eastAsia="仿宋" w:hAnsi="仿宋"/>
          <w:color w:val="000000"/>
          <w:sz w:val="32"/>
          <w:szCs w:val="24"/>
          <w:highlight w:val="white"/>
        </w:rPr>
        <w:t>80%</w:t>
      </w:r>
      <w:r>
        <w:rPr>
          <w:rFonts w:ascii="仿宋" w:eastAsia="仿宋" w:hAnsi="仿宋" w:hint="eastAsia"/>
          <w:color w:val="000000"/>
          <w:sz w:val="32"/>
          <w:szCs w:val="24"/>
          <w:highlight w:val="white"/>
        </w:rPr>
        <w:t>；四是肺结核或疑似肺结核患者转诊率</w:t>
      </w:r>
      <w:r>
        <w:rPr>
          <w:rFonts w:ascii="仿宋" w:eastAsia="仿宋" w:hAnsi="仿宋"/>
          <w:color w:val="000000"/>
          <w:sz w:val="32"/>
          <w:szCs w:val="24"/>
          <w:highlight w:val="white"/>
        </w:rPr>
        <w:t>=100%</w:t>
      </w:r>
      <w:r>
        <w:rPr>
          <w:rFonts w:ascii="仿宋" w:eastAsia="仿宋" w:hAnsi="仿宋" w:hint="eastAsia"/>
          <w:color w:val="000000"/>
          <w:sz w:val="32"/>
          <w:szCs w:val="24"/>
          <w:highlight w:val="white"/>
        </w:rPr>
        <w:t>。发现的问题及原因：一是缺乏有效的信息化管理软件，业务部门和财务部门数据不能及时融合；二是预算绩效职责不清，很多时候都是财务部门完成绩效申报、自评，缺少业务部门的配合。下一步改进措施：一是更新信息化系统，构建一体化信息平台，使业务与财务数据有效融合；二是明确各责任部门在绩效评价中的职责，加强业务部门和财务部门之间的沟通，强化绩效评价对业务监督管理。</w:t>
      </w:r>
    </w:p>
    <w:p w14:paraId="5C8B2B93" w14:textId="77777777" w:rsidR="00000000" w:rsidRDefault="00000000">
      <w:pPr>
        <w:spacing w:line="324" w:lineRule="auto"/>
        <w:ind w:firstLine="594"/>
        <w:jc w:val="center"/>
        <w:rPr>
          <w:rFonts w:ascii="仿宋" w:eastAsia="仿宋" w:hAnsi="仿宋"/>
          <w:color w:val="000000"/>
          <w:sz w:val="32"/>
          <w:szCs w:val="24"/>
          <w:highlight w:val="white"/>
        </w:rPr>
      </w:pPr>
      <w:r>
        <w:rPr>
          <w:rFonts w:ascii="仿宋" w:eastAsia="仿宋" w:hAnsi="仿宋" w:hint="eastAsia"/>
          <w:color w:val="000000"/>
          <w:sz w:val="32"/>
          <w:szCs w:val="24"/>
          <w:highlight w:val="white"/>
        </w:rPr>
        <w:lastRenderedPageBreak/>
        <w:t>项目单位自评基本情况表</w:t>
      </w:r>
    </w:p>
    <w:p w14:paraId="62138CAD"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color w:val="000000"/>
          <w:sz w:val="32"/>
          <w:szCs w:val="24"/>
          <w:highlight w:val="white"/>
        </w:rPr>
        <w:t>项目名称：</w:t>
      </w: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年公共卫生补助（卫健惠民）</w:t>
      </w:r>
    </w:p>
    <w:tbl>
      <w:tblPr>
        <w:tblW w:w="79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8"/>
        <w:gridCol w:w="1680"/>
        <w:gridCol w:w="1611"/>
        <w:gridCol w:w="234"/>
        <w:gridCol w:w="845"/>
        <w:gridCol w:w="360"/>
        <w:gridCol w:w="907"/>
        <w:gridCol w:w="1445"/>
      </w:tblGrid>
      <w:tr w:rsidR="00000000" w14:paraId="22BCAD68" w14:textId="77777777">
        <w:trPr>
          <w:trHeight w:val="443"/>
        </w:trPr>
        <w:tc>
          <w:tcPr>
            <w:tcW w:w="7920" w:type="dxa"/>
            <w:gridSpan w:val="8"/>
            <w:vAlign w:val="center"/>
          </w:tcPr>
          <w:p w14:paraId="2308C6BB" w14:textId="77777777" w:rsidR="00000000" w:rsidRDefault="00000000">
            <w:pPr>
              <w:jc w:val="center"/>
              <w:rPr>
                <w:rFonts w:ascii="仿宋_GB2312" w:eastAsia="仿宋_GB2312"/>
                <w:b/>
                <w:sz w:val="28"/>
                <w:szCs w:val="24"/>
              </w:rPr>
            </w:pPr>
            <w:r>
              <w:rPr>
                <w:rFonts w:ascii="仿宋_GB2312" w:eastAsia="仿宋_GB2312" w:hint="eastAsia"/>
                <w:b/>
                <w:sz w:val="28"/>
                <w:szCs w:val="24"/>
              </w:rPr>
              <w:t>一、项</w:t>
            </w:r>
            <w:r>
              <w:rPr>
                <w:rFonts w:ascii="仿宋_GB2312" w:eastAsia="仿宋_GB2312"/>
                <w:b/>
                <w:sz w:val="28"/>
                <w:szCs w:val="24"/>
              </w:rPr>
              <w:t xml:space="preserve"> </w:t>
            </w:r>
            <w:r>
              <w:rPr>
                <w:rFonts w:ascii="仿宋_GB2312" w:eastAsia="仿宋_GB2312" w:hint="eastAsia"/>
                <w:b/>
                <w:sz w:val="28"/>
                <w:szCs w:val="24"/>
              </w:rPr>
              <w:t>目</w:t>
            </w:r>
            <w:r>
              <w:rPr>
                <w:rFonts w:ascii="仿宋_GB2312" w:eastAsia="仿宋_GB2312"/>
                <w:b/>
                <w:sz w:val="28"/>
                <w:szCs w:val="24"/>
              </w:rPr>
              <w:t xml:space="preserve"> </w:t>
            </w:r>
            <w:r>
              <w:rPr>
                <w:rFonts w:ascii="仿宋_GB2312" w:eastAsia="仿宋_GB2312" w:hint="eastAsia"/>
                <w:b/>
                <w:sz w:val="28"/>
                <w:szCs w:val="24"/>
              </w:rPr>
              <w:t>基</w:t>
            </w:r>
            <w:r>
              <w:rPr>
                <w:rFonts w:ascii="仿宋_GB2312" w:eastAsia="仿宋_GB2312"/>
                <w:b/>
                <w:sz w:val="28"/>
                <w:szCs w:val="24"/>
              </w:rPr>
              <w:t xml:space="preserve"> </w:t>
            </w:r>
            <w:r>
              <w:rPr>
                <w:rFonts w:ascii="仿宋_GB2312" w:eastAsia="仿宋_GB2312" w:hint="eastAsia"/>
                <w:b/>
                <w:sz w:val="28"/>
                <w:szCs w:val="24"/>
              </w:rPr>
              <w:t>本</w:t>
            </w:r>
            <w:r>
              <w:rPr>
                <w:rFonts w:ascii="仿宋_GB2312" w:eastAsia="仿宋_GB2312"/>
                <w:b/>
                <w:sz w:val="28"/>
                <w:szCs w:val="24"/>
              </w:rPr>
              <w:t xml:space="preserve"> </w:t>
            </w:r>
            <w:r>
              <w:rPr>
                <w:rFonts w:ascii="仿宋_GB2312" w:eastAsia="仿宋_GB2312" w:hint="eastAsia"/>
                <w:b/>
                <w:sz w:val="28"/>
                <w:szCs w:val="24"/>
              </w:rPr>
              <w:t>概</w:t>
            </w:r>
            <w:r>
              <w:rPr>
                <w:rFonts w:ascii="仿宋_GB2312" w:eastAsia="仿宋_GB2312"/>
                <w:b/>
                <w:sz w:val="28"/>
                <w:szCs w:val="24"/>
              </w:rPr>
              <w:t xml:space="preserve"> </w:t>
            </w:r>
            <w:r>
              <w:rPr>
                <w:rFonts w:ascii="仿宋_GB2312" w:eastAsia="仿宋_GB2312" w:hint="eastAsia"/>
                <w:b/>
                <w:sz w:val="28"/>
                <w:szCs w:val="24"/>
              </w:rPr>
              <w:t>况</w:t>
            </w:r>
          </w:p>
        </w:tc>
      </w:tr>
      <w:tr w:rsidR="00000000" w14:paraId="2346F5BB" w14:textId="77777777">
        <w:trPr>
          <w:trHeight w:val="553"/>
        </w:trPr>
        <w:tc>
          <w:tcPr>
            <w:tcW w:w="2518" w:type="dxa"/>
            <w:gridSpan w:val="2"/>
            <w:vAlign w:val="center"/>
          </w:tcPr>
          <w:p w14:paraId="3B552E79" w14:textId="77777777" w:rsidR="00000000" w:rsidRDefault="00000000">
            <w:pPr>
              <w:jc w:val="center"/>
              <w:rPr>
                <w:rFonts w:ascii="仿宋_GB2312" w:eastAsia="仿宋_GB2312"/>
                <w:sz w:val="28"/>
                <w:szCs w:val="24"/>
              </w:rPr>
            </w:pPr>
            <w:r>
              <w:rPr>
                <w:rFonts w:ascii="仿宋_GB2312" w:eastAsia="仿宋_GB2312" w:hint="eastAsia"/>
                <w:sz w:val="28"/>
                <w:szCs w:val="24"/>
              </w:rPr>
              <w:t>项目负责人</w:t>
            </w:r>
          </w:p>
        </w:tc>
        <w:tc>
          <w:tcPr>
            <w:tcW w:w="1611" w:type="dxa"/>
            <w:vAlign w:val="center"/>
          </w:tcPr>
          <w:p w14:paraId="4DE49A91" w14:textId="77777777" w:rsidR="00000000" w:rsidRDefault="00000000">
            <w:pPr>
              <w:jc w:val="center"/>
              <w:rPr>
                <w:rFonts w:ascii="仿宋_GB2312" w:eastAsia="仿宋_GB2312"/>
                <w:sz w:val="28"/>
                <w:szCs w:val="24"/>
              </w:rPr>
            </w:pPr>
            <w:r>
              <w:rPr>
                <w:rFonts w:ascii="仿宋_GB2312" w:eastAsia="仿宋_GB2312" w:hint="eastAsia"/>
                <w:sz w:val="28"/>
                <w:szCs w:val="24"/>
              </w:rPr>
              <w:t>吕丽华</w:t>
            </w:r>
          </w:p>
        </w:tc>
        <w:tc>
          <w:tcPr>
            <w:tcW w:w="1439" w:type="dxa"/>
            <w:gridSpan w:val="3"/>
            <w:vAlign w:val="center"/>
          </w:tcPr>
          <w:p w14:paraId="560A98DF" w14:textId="77777777" w:rsidR="00000000" w:rsidRDefault="00000000">
            <w:pPr>
              <w:jc w:val="center"/>
              <w:rPr>
                <w:rFonts w:ascii="仿宋_GB2312" w:eastAsia="仿宋_GB2312"/>
                <w:sz w:val="28"/>
                <w:szCs w:val="24"/>
              </w:rPr>
            </w:pPr>
            <w:r>
              <w:rPr>
                <w:rFonts w:ascii="仿宋_GB2312" w:eastAsia="仿宋_GB2312" w:hint="eastAsia"/>
                <w:sz w:val="28"/>
                <w:szCs w:val="24"/>
              </w:rPr>
              <w:t>联系电话</w:t>
            </w:r>
          </w:p>
        </w:tc>
        <w:tc>
          <w:tcPr>
            <w:tcW w:w="2352" w:type="dxa"/>
            <w:gridSpan w:val="2"/>
            <w:vAlign w:val="center"/>
          </w:tcPr>
          <w:p w14:paraId="6F9787F0" w14:textId="77777777" w:rsidR="00000000" w:rsidRDefault="00000000">
            <w:pPr>
              <w:jc w:val="center"/>
              <w:rPr>
                <w:rFonts w:ascii="仿宋_GB2312" w:eastAsia="仿宋_GB2312"/>
                <w:sz w:val="28"/>
                <w:szCs w:val="24"/>
              </w:rPr>
            </w:pPr>
            <w:r>
              <w:rPr>
                <w:rFonts w:ascii="仿宋_GB2312" w:eastAsia="仿宋_GB2312"/>
                <w:sz w:val="28"/>
                <w:szCs w:val="24"/>
              </w:rPr>
              <w:t>13867088320</w:t>
            </w:r>
          </w:p>
        </w:tc>
      </w:tr>
      <w:tr w:rsidR="00000000" w14:paraId="4E1EF2EA" w14:textId="77777777">
        <w:trPr>
          <w:cantSplit/>
          <w:trHeight w:val="538"/>
        </w:trPr>
        <w:tc>
          <w:tcPr>
            <w:tcW w:w="2518" w:type="dxa"/>
            <w:gridSpan w:val="2"/>
            <w:vAlign w:val="center"/>
          </w:tcPr>
          <w:p w14:paraId="744DBE01" w14:textId="77777777" w:rsidR="00000000" w:rsidRDefault="00000000">
            <w:pPr>
              <w:jc w:val="center"/>
              <w:rPr>
                <w:rFonts w:ascii="仿宋_GB2312" w:eastAsia="仿宋_GB2312"/>
                <w:sz w:val="28"/>
                <w:szCs w:val="24"/>
              </w:rPr>
            </w:pPr>
            <w:r>
              <w:rPr>
                <w:rFonts w:ascii="仿宋_GB2312" w:eastAsia="仿宋_GB2312" w:hint="eastAsia"/>
                <w:sz w:val="28"/>
                <w:szCs w:val="24"/>
              </w:rPr>
              <w:t>地</w:t>
            </w:r>
            <w:r>
              <w:rPr>
                <w:rFonts w:ascii="仿宋_GB2312" w:eastAsia="仿宋_GB2312"/>
                <w:sz w:val="28"/>
                <w:szCs w:val="24"/>
              </w:rPr>
              <w:t xml:space="preserve">     </w:t>
            </w:r>
            <w:r>
              <w:rPr>
                <w:rFonts w:ascii="仿宋_GB2312" w:eastAsia="仿宋_GB2312" w:hint="eastAsia"/>
                <w:sz w:val="28"/>
                <w:szCs w:val="24"/>
              </w:rPr>
              <w:t>址</w:t>
            </w:r>
          </w:p>
        </w:tc>
        <w:tc>
          <w:tcPr>
            <w:tcW w:w="3050" w:type="dxa"/>
            <w:gridSpan w:val="4"/>
            <w:vAlign w:val="center"/>
          </w:tcPr>
          <w:p w14:paraId="657F199B" w14:textId="77777777" w:rsidR="00000000" w:rsidRDefault="00000000">
            <w:pPr>
              <w:jc w:val="center"/>
              <w:rPr>
                <w:rFonts w:ascii="仿宋_GB2312" w:eastAsia="仿宋_GB2312"/>
                <w:sz w:val="28"/>
                <w:szCs w:val="24"/>
              </w:rPr>
            </w:pPr>
            <w:r>
              <w:rPr>
                <w:rFonts w:ascii="仿宋_GB2312" w:eastAsia="仿宋_GB2312" w:hint="eastAsia"/>
                <w:sz w:val="28"/>
                <w:szCs w:val="24"/>
              </w:rPr>
              <w:t>丽水市括苍路</w:t>
            </w:r>
            <w:r>
              <w:rPr>
                <w:rFonts w:ascii="仿宋_GB2312" w:eastAsia="仿宋_GB2312"/>
                <w:sz w:val="28"/>
                <w:szCs w:val="24"/>
              </w:rPr>
              <w:t>289</w:t>
            </w:r>
            <w:r>
              <w:rPr>
                <w:rFonts w:ascii="仿宋_GB2312" w:eastAsia="仿宋_GB2312" w:hint="eastAsia"/>
                <w:sz w:val="28"/>
                <w:szCs w:val="24"/>
              </w:rPr>
              <w:t>号</w:t>
            </w:r>
          </w:p>
        </w:tc>
        <w:tc>
          <w:tcPr>
            <w:tcW w:w="907" w:type="dxa"/>
            <w:vAlign w:val="center"/>
          </w:tcPr>
          <w:p w14:paraId="58064937" w14:textId="77777777" w:rsidR="00000000" w:rsidRDefault="00000000">
            <w:pPr>
              <w:jc w:val="center"/>
              <w:rPr>
                <w:rFonts w:ascii="仿宋_GB2312" w:eastAsia="仿宋_GB2312"/>
                <w:sz w:val="28"/>
                <w:szCs w:val="24"/>
              </w:rPr>
            </w:pPr>
            <w:r>
              <w:rPr>
                <w:rFonts w:ascii="仿宋_GB2312" w:eastAsia="仿宋_GB2312" w:hint="eastAsia"/>
                <w:sz w:val="28"/>
                <w:szCs w:val="24"/>
              </w:rPr>
              <w:t>邮编</w:t>
            </w:r>
          </w:p>
        </w:tc>
        <w:tc>
          <w:tcPr>
            <w:tcW w:w="1445" w:type="dxa"/>
            <w:vAlign w:val="center"/>
          </w:tcPr>
          <w:p w14:paraId="0433B121" w14:textId="77777777" w:rsidR="00000000" w:rsidRDefault="00000000">
            <w:pPr>
              <w:jc w:val="center"/>
              <w:rPr>
                <w:rFonts w:ascii="仿宋_GB2312" w:eastAsia="仿宋_GB2312"/>
                <w:sz w:val="28"/>
                <w:szCs w:val="24"/>
              </w:rPr>
            </w:pPr>
            <w:r>
              <w:rPr>
                <w:rFonts w:ascii="仿宋_GB2312" w:eastAsia="仿宋_GB2312"/>
                <w:sz w:val="28"/>
                <w:szCs w:val="24"/>
              </w:rPr>
              <w:t>323000</w:t>
            </w:r>
          </w:p>
        </w:tc>
      </w:tr>
      <w:tr w:rsidR="00000000" w14:paraId="0A13D125" w14:textId="77777777">
        <w:trPr>
          <w:cantSplit/>
          <w:trHeight w:val="598"/>
        </w:trPr>
        <w:tc>
          <w:tcPr>
            <w:tcW w:w="2518" w:type="dxa"/>
            <w:gridSpan w:val="2"/>
            <w:vAlign w:val="center"/>
          </w:tcPr>
          <w:p w14:paraId="1459D021" w14:textId="77777777" w:rsidR="00000000" w:rsidRDefault="00000000">
            <w:pPr>
              <w:jc w:val="center"/>
              <w:rPr>
                <w:rFonts w:ascii="仿宋_GB2312" w:eastAsia="仿宋_GB2312"/>
                <w:sz w:val="28"/>
                <w:szCs w:val="24"/>
              </w:rPr>
            </w:pPr>
            <w:r>
              <w:rPr>
                <w:rFonts w:ascii="仿宋_GB2312" w:eastAsia="仿宋_GB2312" w:hint="eastAsia"/>
                <w:sz w:val="28"/>
                <w:szCs w:val="24"/>
              </w:rPr>
              <w:t>项目起止时间</w:t>
            </w:r>
          </w:p>
        </w:tc>
        <w:tc>
          <w:tcPr>
            <w:tcW w:w="5402" w:type="dxa"/>
            <w:gridSpan w:val="6"/>
            <w:vAlign w:val="center"/>
          </w:tcPr>
          <w:p w14:paraId="549242A7" w14:textId="77777777" w:rsidR="00000000" w:rsidRDefault="00000000">
            <w:pPr>
              <w:jc w:val="center"/>
              <w:rPr>
                <w:rFonts w:ascii="仿宋_GB2312" w:eastAsia="仿宋_GB2312"/>
                <w:sz w:val="28"/>
                <w:szCs w:val="24"/>
              </w:rPr>
            </w:pPr>
            <w:r>
              <w:rPr>
                <w:rFonts w:ascii="仿宋_GB2312" w:eastAsia="仿宋_GB2312"/>
                <w:sz w:val="28"/>
                <w:szCs w:val="24"/>
              </w:rPr>
              <w:t>2021.01.01</w:t>
            </w:r>
            <w:r>
              <w:rPr>
                <w:rFonts w:ascii="仿宋_GB2312" w:eastAsia="仿宋_GB2312" w:hint="eastAsia"/>
                <w:sz w:val="28"/>
                <w:szCs w:val="24"/>
              </w:rPr>
              <w:t>～</w:t>
            </w:r>
            <w:r>
              <w:rPr>
                <w:rFonts w:ascii="仿宋_GB2312" w:eastAsia="仿宋_GB2312"/>
                <w:sz w:val="28"/>
                <w:szCs w:val="24"/>
              </w:rPr>
              <w:t>2021.12.31</w:t>
            </w:r>
          </w:p>
        </w:tc>
      </w:tr>
      <w:tr w:rsidR="00000000" w14:paraId="4DB52BA2" w14:textId="77777777">
        <w:trPr>
          <w:trHeight w:val="583"/>
        </w:trPr>
        <w:tc>
          <w:tcPr>
            <w:tcW w:w="2518" w:type="dxa"/>
            <w:gridSpan w:val="2"/>
            <w:vAlign w:val="center"/>
          </w:tcPr>
          <w:p w14:paraId="354B2F11" w14:textId="77777777" w:rsidR="00000000" w:rsidRDefault="00000000">
            <w:pPr>
              <w:jc w:val="center"/>
              <w:rPr>
                <w:rFonts w:ascii="仿宋_GB2312" w:eastAsia="仿宋_GB2312"/>
                <w:sz w:val="28"/>
                <w:szCs w:val="24"/>
              </w:rPr>
            </w:pPr>
            <w:r>
              <w:rPr>
                <w:rFonts w:ascii="仿宋_GB2312" w:eastAsia="仿宋_GB2312" w:hint="eastAsia"/>
                <w:sz w:val="28"/>
                <w:szCs w:val="24"/>
              </w:rPr>
              <w:t>预算金额（万元）</w:t>
            </w:r>
          </w:p>
        </w:tc>
        <w:tc>
          <w:tcPr>
            <w:tcW w:w="1611" w:type="dxa"/>
            <w:vAlign w:val="center"/>
          </w:tcPr>
          <w:p w14:paraId="2059629D" w14:textId="77777777" w:rsidR="00000000" w:rsidRDefault="00000000">
            <w:pPr>
              <w:jc w:val="center"/>
              <w:rPr>
                <w:rFonts w:ascii="仿宋_GB2312" w:eastAsia="仿宋_GB2312"/>
                <w:sz w:val="28"/>
                <w:szCs w:val="24"/>
              </w:rPr>
            </w:pPr>
            <w:r>
              <w:rPr>
                <w:rFonts w:ascii="仿宋_GB2312" w:eastAsia="仿宋_GB2312"/>
                <w:sz w:val="28"/>
                <w:szCs w:val="24"/>
              </w:rPr>
              <w:t>540.65</w:t>
            </w:r>
          </w:p>
        </w:tc>
        <w:tc>
          <w:tcPr>
            <w:tcW w:w="2346" w:type="dxa"/>
            <w:gridSpan w:val="4"/>
            <w:vMerge w:val="restart"/>
            <w:vAlign w:val="center"/>
          </w:tcPr>
          <w:p w14:paraId="2028E6CC" w14:textId="77777777" w:rsidR="00000000" w:rsidRDefault="00000000">
            <w:pPr>
              <w:jc w:val="center"/>
              <w:rPr>
                <w:rFonts w:ascii="仿宋_GB2312" w:eastAsia="仿宋_GB2312"/>
                <w:sz w:val="28"/>
                <w:szCs w:val="24"/>
              </w:rPr>
            </w:pPr>
            <w:r>
              <w:rPr>
                <w:rFonts w:ascii="仿宋_GB2312" w:eastAsia="仿宋_GB2312" w:hint="eastAsia"/>
                <w:sz w:val="28"/>
                <w:szCs w:val="24"/>
              </w:rPr>
              <w:t>实际支出金额（万元）</w:t>
            </w:r>
          </w:p>
          <w:p w14:paraId="5C2AD7B4" w14:textId="77777777" w:rsidR="00000000" w:rsidRDefault="00000000">
            <w:pPr>
              <w:ind w:firstLineChars="317" w:firstLine="888"/>
              <w:jc w:val="center"/>
              <w:rPr>
                <w:rFonts w:ascii="仿宋_GB2312" w:eastAsia="仿宋_GB2312"/>
                <w:sz w:val="28"/>
                <w:szCs w:val="24"/>
              </w:rPr>
            </w:pPr>
          </w:p>
        </w:tc>
        <w:tc>
          <w:tcPr>
            <w:tcW w:w="1445" w:type="dxa"/>
            <w:vMerge w:val="restart"/>
            <w:vAlign w:val="center"/>
          </w:tcPr>
          <w:p w14:paraId="72A20C0C" w14:textId="77777777" w:rsidR="00000000" w:rsidRDefault="00000000">
            <w:pPr>
              <w:jc w:val="center"/>
              <w:rPr>
                <w:rFonts w:ascii="仿宋_GB2312" w:eastAsia="仿宋_GB2312"/>
                <w:sz w:val="28"/>
                <w:szCs w:val="24"/>
              </w:rPr>
            </w:pPr>
            <w:r>
              <w:rPr>
                <w:rFonts w:ascii="仿宋_GB2312" w:eastAsia="仿宋_GB2312"/>
                <w:sz w:val="28"/>
                <w:szCs w:val="24"/>
              </w:rPr>
              <w:t>535.88</w:t>
            </w:r>
          </w:p>
        </w:tc>
      </w:tr>
      <w:tr w:rsidR="00000000" w14:paraId="121CF97C" w14:textId="77777777">
        <w:trPr>
          <w:trHeight w:val="463"/>
        </w:trPr>
        <w:tc>
          <w:tcPr>
            <w:tcW w:w="2518" w:type="dxa"/>
            <w:gridSpan w:val="2"/>
            <w:vAlign w:val="center"/>
          </w:tcPr>
          <w:p w14:paraId="3A57C8AF" w14:textId="77777777" w:rsidR="00000000" w:rsidRDefault="00000000">
            <w:pPr>
              <w:jc w:val="center"/>
              <w:rPr>
                <w:rFonts w:ascii="仿宋_GB2312" w:eastAsia="仿宋_GB2312"/>
                <w:sz w:val="28"/>
                <w:szCs w:val="24"/>
              </w:rPr>
            </w:pPr>
            <w:r>
              <w:rPr>
                <w:rFonts w:ascii="仿宋_GB2312" w:eastAsia="仿宋_GB2312" w:hint="eastAsia"/>
                <w:sz w:val="28"/>
                <w:szCs w:val="24"/>
              </w:rPr>
              <w:t>其中：中央财政</w:t>
            </w:r>
          </w:p>
        </w:tc>
        <w:tc>
          <w:tcPr>
            <w:tcW w:w="1611" w:type="dxa"/>
            <w:vAlign w:val="center"/>
          </w:tcPr>
          <w:p w14:paraId="54BAAB74" w14:textId="77777777" w:rsidR="00000000" w:rsidRDefault="00000000">
            <w:pPr>
              <w:jc w:val="center"/>
              <w:rPr>
                <w:rFonts w:ascii="仿宋_GB2312" w:eastAsia="仿宋_GB2312"/>
                <w:sz w:val="28"/>
                <w:szCs w:val="24"/>
              </w:rPr>
            </w:pPr>
          </w:p>
        </w:tc>
        <w:tc>
          <w:tcPr>
            <w:tcW w:w="2346" w:type="dxa"/>
            <w:gridSpan w:val="4"/>
            <w:vMerge/>
            <w:vAlign w:val="center"/>
          </w:tcPr>
          <w:p w14:paraId="18505EBB" w14:textId="77777777" w:rsidR="00000000" w:rsidRDefault="00000000">
            <w:pPr>
              <w:ind w:firstLineChars="317" w:firstLine="888"/>
              <w:jc w:val="center"/>
              <w:rPr>
                <w:rFonts w:ascii="仿宋_GB2312" w:eastAsia="仿宋_GB2312"/>
                <w:sz w:val="28"/>
                <w:szCs w:val="24"/>
              </w:rPr>
            </w:pPr>
          </w:p>
        </w:tc>
        <w:tc>
          <w:tcPr>
            <w:tcW w:w="1445" w:type="dxa"/>
            <w:vMerge/>
            <w:vAlign w:val="center"/>
          </w:tcPr>
          <w:p w14:paraId="5E4EDA63" w14:textId="77777777" w:rsidR="00000000" w:rsidRDefault="00000000">
            <w:pPr>
              <w:jc w:val="center"/>
              <w:rPr>
                <w:rFonts w:ascii="仿宋_GB2312" w:eastAsia="仿宋_GB2312"/>
                <w:sz w:val="28"/>
                <w:szCs w:val="24"/>
              </w:rPr>
            </w:pPr>
          </w:p>
        </w:tc>
      </w:tr>
      <w:tr w:rsidR="00000000" w14:paraId="6C7428E9" w14:textId="77777777">
        <w:trPr>
          <w:trHeight w:val="493"/>
        </w:trPr>
        <w:tc>
          <w:tcPr>
            <w:tcW w:w="2518" w:type="dxa"/>
            <w:gridSpan w:val="2"/>
            <w:vAlign w:val="center"/>
          </w:tcPr>
          <w:p w14:paraId="7C9BC4A3" w14:textId="77777777" w:rsidR="00000000" w:rsidRDefault="00000000">
            <w:pPr>
              <w:ind w:firstLineChars="317" w:firstLine="888"/>
              <w:jc w:val="center"/>
              <w:rPr>
                <w:rFonts w:ascii="仿宋_GB2312" w:eastAsia="仿宋_GB2312"/>
                <w:sz w:val="28"/>
                <w:szCs w:val="24"/>
              </w:rPr>
            </w:pPr>
            <w:r>
              <w:rPr>
                <w:rFonts w:ascii="仿宋_GB2312" w:eastAsia="仿宋_GB2312" w:hint="eastAsia"/>
                <w:sz w:val="28"/>
                <w:szCs w:val="24"/>
              </w:rPr>
              <w:t>省财政</w:t>
            </w:r>
          </w:p>
        </w:tc>
        <w:tc>
          <w:tcPr>
            <w:tcW w:w="1611" w:type="dxa"/>
            <w:vAlign w:val="center"/>
          </w:tcPr>
          <w:p w14:paraId="7ED3A310" w14:textId="77777777" w:rsidR="00000000" w:rsidRDefault="00000000">
            <w:pPr>
              <w:jc w:val="center"/>
              <w:rPr>
                <w:rFonts w:ascii="仿宋_GB2312" w:eastAsia="仿宋_GB2312"/>
                <w:sz w:val="28"/>
                <w:szCs w:val="24"/>
              </w:rPr>
            </w:pPr>
          </w:p>
        </w:tc>
        <w:tc>
          <w:tcPr>
            <w:tcW w:w="2346" w:type="dxa"/>
            <w:gridSpan w:val="4"/>
            <w:vMerge/>
            <w:vAlign w:val="center"/>
          </w:tcPr>
          <w:p w14:paraId="182394C7" w14:textId="77777777" w:rsidR="00000000" w:rsidRDefault="00000000">
            <w:pPr>
              <w:ind w:firstLineChars="317" w:firstLine="888"/>
              <w:jc w:val="center"/>
              <w:rPr>
                <w:rFonts w:ascii="仿宋_GB2312" w:eastAsia="仿宋_GB2312"/>
                <w:sz w:val="28"/>
                <w:szCs w:val="24"/>
              </w:rPr>
            </w:pPr>
          </w:p>
        </w:tc>
        <w:tc>
          <w:tcPr>
            <w:tcW w:w="1445" w:type="dxa"/>
            <w:vMerge/>
            <w:vAlign w:val="center"/>
          </w:tcPr>
          <w:p w14:paraId="280F426D" w14:textId="77777777" w:rsidR="00000000" w:rsidRDefault="00000000">
            <w:pPr>
              <w:jc w:val="center"/>
              <w:rPr>
                <w:rFonts w:ascii="仿宋_GB2312" w:eastAsia="仿宋_GB2312"/>
                <w:sz w:val="28"/>
                <w:szCs w:val="24"/>
              </w:rPr>
            </w:pPr>
          </w:p>
        </w:tc>
      </w:tr>
      <w:tr w:rsidR="00000000" w14:paraId="35F50D8D" w14:textId="77777777">
        <w:trPr>
          <w:trHeight w:val="478"/>
        </w:trPr>
        <w:tc>
          <w:tcPr>
            <w:tcW w:w="2518" w:type="dxa"/>
            <w:gridSpan w:val="2"/>
            <w:vAlign w:val="center"/>
          </w:tcPr>
          <w:p w14:paraId="3F526044" w14:textId="77777777" w:rsidR="00000000" w:rsidRDefault="00000000">
            <w:pPr>
              <w:ind w:firstLineChars="317" w:firstLine="888"/>
              <w:jc w:val="center"/>
              <w:rPr>
                <w:rFonts w:ascii="仿宋_GB2312" w:eastAsia="仿宋_GB2312"/>
                <w:sz w:val="28"/>
                <w:szCs w:val="24"/>
              </w:rPr>
            </w:pPr>
            <w:r>
              <w:rPr>
                <w:rFonts w:ascii="仿宋_GB2312" w:eastAsia="仿宋_GB2312" w:hint="eastAsia"/>
                <w:sz w:val="28"/>
                <w:szCs w:val="24"/>
              </w:rPr>
              <w:t>市财政</w:t>
            </w:r>
          </w:p>
        </w:tc>
        <w:tc>
          <w:tcPr>
            <w:tcW w:w="1611" w:type="dxa"/>
            <w:vAlign w:val="center"/>
          </w:tcPr>
          <w:p w14:paraId="5643E0A7" w14:textId="77777777" w:rsidR="00000000" w:rsidRDefault="00000000">
            <w:pPr>
              <w:jc w:val="center"/>
              <w:rPr>
                <w:rFonts w:ascii="仿宋_GB2312" w:eastAsia="仿宋_GB2312"/>
                <w:sz w:val="28"/>
                <w:szCs w:val="24"/>
              </w:rPr>
            </w:pPr>
            <w:r>
              <w:rPr>
                <w:rFonts w:ascii="仿宋_GB2312" w:eastAsia="仿宋_GB2312"/>
                <w:sz w:val="28"/>
                <w:szCs w:val="24"/>
              </w:rPr>
              <w:t>540.65</w:t>
            </w:r>
          </w:p>
        </w:tc>
        <w:tc>
          <w:tcPr>
            <w:tcW w:w="2346" w:type="dxa"/>
            <w:gridSpan w:val="4"/>
            <w:vMerge/>
            <w:vAlign w:val="center"/>
          </w:tcPr>
          <w:p w14:paraId="050E393E" w14:textId="77777777" w:rsidR="00000000" w:rsidRDefault="00000000">
            <w:pPr>
              <w:ind w:firstLineChars="317" w:firstLine="888"/>
              <w:jc w:val="center"/>
              <w:rPr>
                <w:rFonts w:ascii="仿宋_GB2312" w:eastAsia="仿宋_GB2312"/>
                <w:sz w:val="28"/>
                <w:szCs w:val="24"/>
              </w:rPr>
            </w:pPr>
          </w:p>
        </w:tc>
        <w:tc>
          <w:tcPr>
            <w:tcW w:w="1445" w:type="dxa"/>
            <w:vMerge/>
            <w:vAlign w:val="center"/>
          </w:tcPr>
          <w:p w14:paraId="0DB6B972" w14:textId="77777777" w:rsidR="00000000" w:rsidRDefault="00000000">
            <w:pPr>
              <w:jc w:val="center"/>
              <w:rPr>
                <w:rFonts w:ascii="仿宋_GB2312" w:eastAsia="仿宋_GB2312"/>
                <w:sz w:val="28"/>
                <w:szCs w:val="24"/>
              </w:rPr>
            </w:pPr>
          </w:p>
        </w:tc>
      </w:tr>
      <w:tr w:rsidR="00000000" w14:paraId="4C15F079" w14:textId="77777777">
        <w:trPr>
          <w:trHeight w:val="478"/>
        </w:trPr>
        <w:tc>
          <w:tcPr>
            <w:tcW w:w="2518" w:type="dxa"/>
            <w:gridSpan w:val="2"/>
            <w:vAlign w:val="center"/>
          </w:tcPr>
          <w:p w14:paraId="1515AA79" w14:textId="77777777" w:rsidR="00000000" w:rsidRDefault="00000000">
            <w:pPr>
              <w:ind w:firstLineChars="317" w:firstLine="888"/>
              <w:jc w:val="center"/>
              <w:rPr>
                <w:rFonts w:ascii="仿宋_GB2312" w:eastAsia="仿宋_GB2312"/>
                <w:sz w:val="28"/>
                <w:szCs w:val="24"/>
              </w:rPr>
            </w:pPr>
            <w:r>
              <w:rPr>
                <w:rFonts w:ascii="仿宋_GB2312" w:eastAsia="仿宋_GB2312" w:hint="eastAsia"/>
                <w:sz w:val="28"/>
                <w:szCs w:val="24"/>
              </w:rPr>
              <w:t>其它</w:t>
            </w:r>
          </w:p>
        </w:tc>
        <w:tc>
          <w:tcPr>
            <w:tcW w:w="1611" w:type="dxa"/>
            <w:vAlign w:val="center"/>
          </w:tcPr>
          <w:p w14:paraId="7B39AC09" w14:textId="77777777" w:rsidR="00000000" w:rsidRDefault="00000000">
            <w:pPr>
              <w:jc w:val="center"/>
              <w:rPr>
                <w:rFonts w:ascii="仿宋_GB2312" w:eastAsia="仿宋_GB2312"/>
                <w:sz w:val="28"/>
                <w:szCs w:val="24"/>
              </w:rPr>
            </w:pPr>
          </w:p>
        </w:tc>
        <w:tc>
          <w:tcPr>
            <w:tcW w:w="2346" w:type="dxa"/>
            <w:gridSpan w:val="4"/>
            <w:vMerge/>
            <w:vAlign w:val="center"/>
          </w:tcPr>
          <w:p w14:paraId="6E89CB6E" w14:textId="77777777" w:rsidR="00000000" w:rsidRDefault="00000000">
            <w:pPr>
              <w:ind w:firstLineChars="317" w:firstLine="888"/>
              <w:jc w:val="center"/>
              <w:rPr>
                <w:rFonts w:ascii="仿宋_GB2312" w:eastAsia="仿宋_GB2312"/>
                <w:sz w:val="28"/>
                <w:szCs w:val="24"/>
              </w:rPr>
            </w:pPr>
          </w:p>
        </w:tc>
        <w:tc>
          <w:tcPr>
            <w:tcW w:w="1445" w:type="dxa"/>
            <w:vMerge/>
            <w:vAlign w:val="center"/>
          </w:tcPr>
          <w:p w14:paraId="374E2609" w14:textId="77777777" w:rsidR="00000000" w:rsidRDefault="00000000">
            <w:pPr>
              <w:jc w:val="center"/>
              <w:rPr>
                <w:rFonts w:ascii="仿宋_GB2312" w:eastAsia="仿宋_GB2312"/>
                <w:sz w:val="28"/>
                <w:szCs w:val="24"/>
              </w:rPr>
            </w:pPr>
          </w:p>
        </w:tc>
      </w:tr>
      <w:tr w:rsidR="00000000" w14:paraId="10C14422" w14:textId="77777777">
        <w:trPr>
          <w:cantSplit/>
          <w:trHeight w:val="555"/>
        </w:trPr>
        <w:tc>
          <w:tcPr>
            <w:tcW w:w="7920" w:type="dxa"/>
            <w:gridSpan w:val="8"/>
            <w:vAlign w:val="center"/>
          </w:tcPr>
          <w:p w14:paraId="00B73D8F" w14:textId="77777777" w:rsidR="00000000" w:rsidRDefault="00000000">
            <w:pPr>
              <w:jc w:val="center"/>
              <w:rPr>
                <w:rFonts w:ascii="仿宋_GB2312" w:eastAsia="仿宋_GB2312"/>
                <w:b/>
                <w:sz w:val="28"/>
                <w:szCs w:val="24"/>
              </w:rPr>
            </w:pPr>
            <w:r>
              <w:rPr>
                <w:rFonts w:ascii="仿宋_GB2312" w:eastAsia="仿宋_GB2312" w:hint="eastAsia"/>
                <w:b/>
                <w:sz w:val="28"/>
                <w:szCs w:val="24"/>
              </w:rPr>
              <w:t>二、项目支出明细情况</w:t>
            </w:r>
          </w:p>
        </w:tc>
      </w:tr>
      <w:tr w:rsidR="00000000" w14:paraId="45E33FD8" w14:textId="77777777">
        <w:trPr>
          <w:cantSplit/>
          <w:trHeight w:val="555"/>
        </w:trPr>
        <w:tc>
          <w:tcPr>
            <w:tcW w:w="2518" w:type="dxa"/>
            <w:gridSpan w:val="2"/>
            <w:vAlign w:val="center"/>
          </w:tcPr>
          <w:p w14:paraId="615F9422" w14:textId="77777777" w:rsidR="00000000" w:rsidRDefault="00000000">
            <w:pPr>
              <w:spacing w:line="400" w:lineRule="exact"/>
              <w:jc w:val="center"/>
              <w:rPr>
                <w:rFonts w:ascii="仿宋_GB2312" w:eastAsia="仿宋_GB2312"/>
                <w:sz w:val="28"/>
                <w:szCs w:val="24"/>
              </w:rPr>
            </w:pPr>
            <w:r>
              <w:rPr>
                <w:rFonts w:ascii="仿宋_GB2312" w:eastAsia="仿宋_GB2312" w:hint="eastAsia"/>
                <w:sz w:val="28"/>
                <w:szCs w:val="24"/>
              </w:rPr>
              <w:t>支出内容</w:t>
            </w:r>
          </w:p>
          <w:p w14:paraId="2AC2C225" w14:textId="77777777" w:rsidR="00000000" w:rsidRDefault="00000000">
            <w:pPr>
              <w:spacing w:line="400" w:lineRule="exact"/>
              <w:jc w:val="center"/>
              <w:rPr>
                <w:rFonts w:ascii="仿宋_GB2312" w:eastAsia="仿宋_GB2312"/>
                <w:sz w:val="28"/>
                <w:szCs w:val="24"/>
              </w:rPr>
            </w:pPr>
            <w:r>
              <w:rPr>
                <w:rFonts w:ascii="仿宋_GB2312" w:eastAsia="仿宋_GB2312" w:hint="eastAsia"/>
                <w:sz w:val="28"/>
                <w:szCs w:val="24"/>
              </w:rPr>
              <w:t>（经济科目）</w:t>
            </w:r>
          </w:p>
        </w:tc>
        <w:tc>
          <w:tcPr>
            <w:tcW w:w="2690" w:type="dxa"/>
            <w:gridSpan w:val="3"/>
            <w:vAlign w:val="center"/>
          </w:tcPr>
          <w:p w14:paraId="0C9EC2E3" w14:textId="77777777" w:rsidR="00000000" w:rsidRDefault="00000000">
            <w:pPr>
              <w:jc w:val="center"/>
              <w:rPr>
                <w:rFonts w:ascii="仿宋_GB2312" w:eastAsia="仿宋_GB2312"/>
                <w:sz w:val="28"/>
                <w:szCs w:val="24"/>
              </w:rPr>
            </w:pPr>
            <w:r>
              <w:rPr>
                <w:rFonts w:ascii="仿宋_GB2312" w:eastAsia="仿宋_GB2312" w:hint="eastAsia"/>
                <w:sz w:val="28"/>
                <w:szCs w:val="24"/>
              </w:rPr>
              <w:t>预算支出数（万元）</w:t>
            </w:r>
          </w:p>
        </w:tc>
        <w:tc>
          <w:tcPr>
            <w:tcW w:w="2712" w:type="dxa"/>
            <w:gridSpan w:val="3"/>
            <w:vAlign w:val="center"/>
          </w:tcPr>
          <w:p w14:paraId="41A72FD8" w14:textId="77777777" w:rsidR="00000000" w:rsidRDefault="00000000">
            <w:pPr>
              <w:jc w:val="center"/>
              <w:rPr>
                <w:rFonts w:ascii="仿宋_GB2312" w:eastAsia="仿宋_GB2312"/>
                <w:sz w:val="28"/>
                <w:szCs w:val="24"/>
              </w:rPr>
            </w:pPr>
            <w:r>
              <w:rPr>
                <w:rFonts w:ascii="仿宋_GB2312" w:eastAsia="仿宋_GB2312" w:hint="eastAsia"/>
                <w:sz w:val="28"/>
                <w:szCs w:val="24"/>
              </w:rPr>
              <w:t>实际支出数（万元）</w:t>
            </w:r>
          </w:p>
        </w:tc>
      </w:tr>
      <w:tr w:rsidR="00000000" w14:paraId="2570DBBD" w14:textId="77777777">
        <w:trPr>
          <w:cantSplit/>
          <w:trHeight w:val="555"/>
        </w:trPr>
        <w:tc>
          <w:tcPr>
            <w:tcW w:w="2518" w:type="dxa"/>
            <w:gridSpan w:val="2"/>
            <w:vAlign w:val="center"/>
          </w:tcPr>
          <w:p w14:paraId="3A151B29" w14:textId="77777777" w:rsidR="00000000" w:rsidRDefault="00000000">
            <w:pPr>
              <w:jc w:val="center"/>
              <w:rPr>
                <w:rFonts w:ascii="仿宋_GB2312" w:eastAsia="仿宋_GB2312"/>
                <w:sz w:val="28"/>
                <w:szCs w:val="24"/>
              </w:rPr>
            </w:pPr>
            <w:r>
              <w:rPr>
                <w:rFonts w:ascii="仿宋_GB2312" w:eastAsia="仿宋_GB2312" w:hint="eastAsia"/>
                <w:sz w:val="28"/>
                <w:szCs w:val="24"/>
              </w:rPr>
              <w:t>其他商品和服务支出</w:t>
            </w:r>
          </w:p>
        </w:tc>
        <w:tc>
          <w:tcPr>
            <w:tcW w:w="2690" w:type="dxa"/>
            <w:gridSpan w:val="3"/>
            <w:vAlign w:val="center"/>
          </w:tcPr>
          <w:p w14:paraId="56BFB7A1" w14:textId="77777777" w:rsidR="00000000" w:rsidRDefault="00000000">
            <w:pPr>
              <w:jc w:val="center"/>
              <w:rPr>
                <w:rFonts w:ascii="仿宋_GB2312" w:eastAsia="仿宋_GB2312"/>
                <w:sz w:val="28"/>
                <w:szCs w:val="24"/>
              </w:rPr>
            </w:pPr>
            <w:r>
              <w:rPr>
                <w:rFonts w:ascii="仿宋_GB2312" w:eastAsia="仿宋_GB2312"/>
                <w:sz w:val="28"/>
                <w:szCs w:val="24"/>
              </w:rPr>
              <w:t>540.65</w:t>
            </w:r>
          </w:p>
        </w:tc>
        <w:tc>
          <w:tcPr>
            <w:tcW w:w="2712" w:type="dxa"/>
            <w:gridSpan w:val="3"/>
            <w:vAlign w:val="center"/>
          </w:tcPr>
          <w:p w14:paraId="13F47D1F" w14:textId="77777777" w:rsidR="00000000" w:rsidRDefault="00000000">
            <w:pPr>
              <w:jc w:val="center"/>
              <w:rPr>
                <w:rFonts w:ascii="仿宋_GB2312" w:eastAsia="仿宋_GB2312"/>
                <w:sz w:val="28"/>
                <w:szCs w:val="24"/>
              </w:rPr>
            </w:pPr>
            <w:r>
              <w:rPr>
                <w:rFonts w:ascii="仿宋_GB2312" w:eastAsia="仿宋_GB2312"/>
                <w:sz w:val="28"/>
                <w:szCs w:val="24"/>
              </w:rPr>
              <w:t>0.46</w:t>
            </w:r>
          </w:p>
        </w:tc>
      </w:tr>
      <w:tr w:rsidR="00000000" w14:paraId="5979720A" w14:textId="77777777">
        <w:trPr>
          <w:cantSplit/>
          <w:trHeight w:val="555"/>
        </w:trPr>
        <w:tc>
          <w:tcPr>
            <w:tcW w:w="2518" w:type="dxa"/>
            <w:gridSpan w:val="2"/>
            <w:vAlign w:val="center"/>
          </w:tcPr>
          <w:p w14:paraId="75AAB474"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t>办公费</w:t>
            </w:r>
          </w:p>
        </w:tc>
        <w:tc>
          <w:tcPr>
            <w:tcW w:w="2690" w:type="dxa"/>
            <w:gridSpan w:val="3"/>
            <w:vAlign w:val="center"/>
          </w:tcPr>
          <w:p w14:paraId="30D9BB54"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2BF462A7" w14:textId="77777777" w:rsidR="00000000" w:rsidRDefault="00000000">
            <w:pPr>
              <w:jc w:val="center"/>
              <w:rPr>
                <w:rFonts w:ascii="仿宋_GB2312" w:eastAsia="仿宋_GB2312"/>
                <w:sz w:val="28"/>
                <w:szCs w:val="24"/>
              </w:rPr>
            </w:pPr>
            <w:r>
              <w:rPr>
                <w:rFonts w:ascii="仿宋_GB2312" w:eastAsia="仿宋_GB2312"/>
                <w:sz w:val="28"/>
                <w:szCs w:val="24"/>
              </w:rPr>
              <w:t>0.7</w:t>
            </w:r>
          </w:p>
        </w:tc>
      </w:tr>
      <w:tr w:rsidR="00000000" w14:paraId="610C9022" w14:textId="77777777">
        <w:trPr>
          <w:cantSplit/>
          <w:trHeight w:val="555"/>
        </w:trPr>
        <w:tc>
          <w:tcPr>
            <w:tcW w:w="2518" w:type="dxa"/>
            <w:gridSpan w:val="2"/>
            <w:vAlign w:val="center"/>
          </w:tcPr>
          <w:p w14:paraId="2318CD84"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t>印刷费</w:t>
            </w:r>
          </w:p>
        </w:tc>
        <w:tc>
          <w:tcPr>
            <w:tcW w:w="2690" w:type="dxa"/>
            <w:gridSpan w:val="3"/>
            <w:vAlign w:val="center"/>
          </w:tcPr>
          <w:p w14:paraId="0990F94E"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19B8C93B" w14:textId="77777777" w:rsidR="00000000" w:rsidRDefault="00000000">
            <w:pPr>
              <w:jc w:val="center"/>
              <w:rPr>
                <w:rFonts w:ascii="仿宋_GB2312" w:eastAsia="仿宋_GB2312"/>
                <w:sz w:val="28"/>
                <w:szCs w:val="24"/>
              </w:rPr>
            </w:pPr>
            <w:r>
              <w:rPr>
                <w:rFonts w:ascii="仿宋_GB2312" w:eastAsia="仿宋_GB2312"/>
                <w:sz w:val="28"/>
                <w:szCs w:val="24"/>
              </w:rPr>
              <w:t>2.37</w:t>
            </w:r>
          </w:p>
        </w:tc>
      </w:tr>
      <w:tr w:rsidR="00000000" w14:paraId="46FF1107" w14:textId="77777777">
        <w:trPr>
          <w:cantSplit/>
          <w:trHeight w:val="555"/>
        </w:trPr>
        <w:tc>
          <w:tcPr>
            <w:tcW w:w="2518" w:type="dxa"/>
            <w:gridSpan w:val="2"/>
            <w:vAlign w:val="center"/>
          </w:tcPr>
          <w:p w14:paraId="3A024EEE"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t>维修（护）费</w:t>
            </w:r>
          </w:p>
        </w:tc>
        <w:tc>
          <w:tcPr>
            <w:tcW w:w="2690" w:type="dxa"/>
            <w:gridSpan w:val="3"/>
            <w:vAlign w:val="center"/>
          </w:tcPr>
          <w:p w14:paraId="059ACD7E"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1ECA03C3" w14:textId="77777777" w:rsidR="00000000" w:rsidRDefault="00000000">
            <w:pPr>
              <w:jc w:val="center"/>
              <w:rPr>
                <w:rFonts w:ascii="仿宋_GB2312" w:eastAsia="仿宋_GB2312"/>
                <w:sz w:val="28"/>
                <w:szCs w:val="24"/>
              </w:rPr>
            </w:pPr>
            <w:r>
              <w:rPr>
                <w:rFonts w:ascii="仿宋_GB2312" w:eastAsia="仿宋_GB2312"/>
                <w:sz w:val="28"/>
                <w:szCs w:val="24"/>
              </w:rPr>
              <w:t>1.62</w:t>
            </w:r>
          </w:p>
        </w:tc>
      </w:tr>
      <w:tr w:rsidR="00000000" w14:paraId="18758F5B" w14:textId="77777777">
        <w:trPr>
          <w:cantSplit/>
          <w:trHeight w:val="555"/>
        </w:trPr>
        <w:tc>
          <w:tcPr>
            <w:tcW w:w="2518" w:type="dxa"/>
            <w:gridSpan w:val="2"/>
            <w:vAlign w:val="center"/>
          </w:tcPr>
          <w:p w14:paraId="423D146E"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t>培训费</w:t>
            </w:r>
          </w:p>
        </w:tc>
        <w:tc>
          <w:tcPr>
            <w:tcW w:w="2690" w:type="dxa"/>
            <w:gridSpan w:val="3"/>
            <w:vAlign w:val="center"/>
          </w:tcPr>
          <w:p w14:paraId="3C45A677"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570FE94A" w14:textId="77777777" w:rsidR="00000000" w:rsidRDefault="00000000">
            <w:pPr>
              <w:jc w:val="center"/>
              <w:rPr>
                <w:rFonts w:ascii="仿宋_GB2312" w:eastAsia="仿宋_GB2312"/>
                <w:sz w:val="28"/>
                <w:szCs w:val="24"/>
              </w:rPr>
            </w:pPr>
            <w:r>
              <w:rPr>
                <w:rFonts w:ascii="仿宋_GB2312" w:eastAsia="仿宋_GB2312"/>
                <w:sz w:val="28"/>
                <w:szCs w:val="24"/>
              </w:rPr>
              <w:t>2.1</w:t>
            </w:r>
          </w:p>
        </w:tc>
      </w:tr>
      <w:tr w:rsidR="00000000" w14:paraId="1FC9775F" w14:textId="77777777">
        <w:trPr>
          <w:cantSplit/>
          <w:trHeight w:val="555"/>
        </w:trPr>
        <w:tc>
          <w:tcPr>
            <w:tcW w:w="2518" w:type="dxa"/>
            <w:gridSpan w:val="2"/>
            <w:vAlign w:val="center"/>
          </w:tcPr>
          <w:p w14:paraId="710956DE"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t>邮电费</w:t>
            </w:r>
          </w:p>
        </w:tc>
        <w:tc>
          <w:tcPr>
            <w:tcW w:w="2690" w:type="dxa"/>
            <w:gridSpan w:val="3"/>
            <w:vAlign w:val="center"/>
          </w:tcPr>
          <w:p w14:paraId="0E56876D"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28960EFB" w14:textId="77777777" w:rsidR="00000000" w:rsidRDefault="00000000">
            <w:pPr>
              <w:jc w:val="center"/>
              <w:rPr>
                <w:rFonts w:ascii="仿宋_GB2312" w:eastAsia="仿宋_GB2312"/>
                <w:sz w:val="28"/>
                <w:szCs w:val="24"/>
              </w:rPr>
            </w:pPr>
            <w:r>
              <w:rPr>
                <w:rFonts w:ascii="仿宋_GB2312" w:eastAsia="仿宋_GB2312"/>
                <w:sz w:val="28"/>
                <w:szCs w:val="24"/>
              </w:rPr>
              <w:t>0.04</w:t>
            </w:r>
          </w:p>
        </w:tc>
      </w:tr>
      <w:tr w:rsidR="00000000" w14:paraId="63CAB908" w14:textId="77777777">
        <w:trPr>
          <w:cantSplit/>
          <w:trHeight w:val="555"/>
        </w:trPr>
        <w:tc>
          <w:tcPr>
            <w:tcW w:w="2518" w:type="dxa"/>
            <w:gridSpan w:val="2"/>
            <w:vAlign w:val="center"/>
          </w:tcPr>
          <w:p w14:paraId="0EF5363B"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t>差旅费</w:t>
            </w:r>
          </w:p>
        </w:tc>
        <w:tc>
          <w:tcPr>
            <w:tcW w:w="2690" w:type="dxa"/>
            <w:gridSpan w:val="3"/>
            <w:vAlign w:val="center"/>
          </w:tcPr>
          <w:p w14:paraId="702E2A2E"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3615221E" w14:textId="77777777" w:rsidR="00000000" w:rsidRDefault="00000000">
            <w:pPr>
              <w:jc w:val="center"/>
              <w:rPr>
                <w:rFonts w:ascii="仿宋_GB2312" w:eastAsia="仿宋_GB2312"/>
                <w:sz w:val="28"/>
                <w:szCs w:val="24"/>
              </w:rPr>
            </w:pPr>
            <w:r>
              <w:rPr>
                <w:rFonts w:ascii="仿宋_GB2312" w:eastAsia="仿宋_GB2312"/>
                <w:sz w:val="28"/>
                <w:szCs w:val="24"/>
              </w:rPr>
              <w:t>0.33</w:t>
            </w:r>
          </w:p>
        </w:tc>
      </w:tr>
      <w:tr w:rsidR="00000000" w14:paraId="41A3D0DD" w14:textId="77777777">
        <w:trPr>
          <w:cantSplit/>
          <w:trHeight w:val="555"/>
        </w:trPr>
        <w:tc>
          <w:tcPr>
            <w:tcW w:w="2518" w:type="dxa"/>
            <w:gridSpan w:val="2"/>
            <w:vAlign w:val="center"/>
          </w:tcPr>
          <w:p w14:paraId="73294377"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t>专用材料费</w:t>
            </w:r>
          </w:p>
        </w:tc>
        <w:tc>
          <w:tcPr>
            <w:tcW w:w="2690" w:type="dxa"/>
            <w:gridSpan w:val="3"/>
            <w:vAlign w:val="center"/>
          </w:tcPr>
          <w:p w14:paraId="110E2B16"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6797B266" w14:textId="77777777" w:rsidR="00000000" w:rsidRDefault="00000000">
            <w:pPr>
              <w:jc w:val="center"/>
              <w:rPr>
                <w:rFonts w:ascii="仿宋_GB2312" w:eastAsia="仿宋_GB2312"/>
                <w:sz w:val="28"/>
                <w:szCs w:val="24"/>
              </w:rPr>
            </w:pPr>
            <w:r>
              <w:rPr>
                <w:rFonts w:ascii="仿宋_GB2312" w:eastAsia="仿宋_GB2312"/>
                <w:sz w:val="28"/>
                <w:szCs w:val="24"/>
              </w:rPr>
              <w:t>35.77</w:t>
            </w:r>
          </w:p>
        </w:tc>
      </w:tr>
      <w:tr w:rsidR="00000000" w14:paraId="04EB4F4A" w14:textId="77777777">
        <w:trPr>
          <w:cantSplit/>
          <w:trHeight w:val="555"/>
        </w:trPr>
        <w:tc>
          <w:tcPr>
            <w:tcW w:w="2518" w:type="dxa"/>
            <w:gridSpan w:val="2"/>
            <w:vAlign w:val="center"/>
          </w:tcPr>
          <w:p w14:paraId="44909802"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t>劳务费</w:t>
            </w:r>
          </w:p>
        </w:tc>
        <w:tc>
          <w:tcPr>
            <w:tcW w:w="2690" w:type="dxa"/>
            <w:gridSpan w:val="3"/>
            <w:vAlign w:val="center"/>
          </w:tcPr>
          <w:p w14:paraId="7A2469E0"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61FEBED1" w14:textId="77777777" w:rsidR="00000000" w:rsidRDefault="00000000">
            <w:pPr>
              <w:jc w:val="center"/>
              <w:rPr>
                <w:rFonts w:ascii="仿宋_GB2312" w:eastAsia="仿宋_GB2312"/>
                <w:sz w:val="28"/>
                <w:szCs w:val="24"/>
              </w:rPr>
            </w:pPr>
            <w:r>
              <w:rPr>
                <w:rFonts w:ascii="仿宋_GB2312" w:eastAsia="仿宋_GB2312"/>
                <w:sz w:val="28"/>
                <w:szCs w:val="24"/>
              </w:rPr>
              <w:t>491.58</w:t>
            </w:r>
          </w:p>
        </w:tc>
      </w:tr>
      <w:tr w:rsidR="00000000" w14:paraId="73694318" w14:textId="77777777">
        <w:trPr>
          <w:cantSplit/>
          <w:trHeight w:val="555"/>
        </w:trPr>
        <w:tc>
          <w:tcPr>
            <w:tcW w:w="2518" w:type="dxa"/>
            <w:gridSpan w:val="2"/>
            <w:vAlign w:val="center"/>
          </w:tcPr>
          <w:p w14:paraId="524D8AEB"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lastRenderedPageBreak/>
              <w:t>办公设备购置</w:t>
            </w:r>
          </w:p>
        </w:tc>
        <w:tc>
          <w:tcPr>
            <w:tcW w:w="2690" w:type="dxa"/>
            <w:gridSpan w:val="3"/>
            <w:vAlign w:val="center"/>
          </w:tcPr>
          <w:p w14:paraId="03D74CB1"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75A5C451" w14:textId="77777777" w:rsidR="00000000" w:rsidRDefault="00000000">
            <w:pPr>
              <w:jc w:val="center"/>
              <w:rPr>
                <w:rFonts w:ascii="仿宋_GB2312" w:eastAsia="仿宋_GB2312"/>
                <w:sz w:val="28"/>
                <w:szCs w:val="24"/>
              </w:rPr>
            </w:pPr>
            <w:r>
              <w:rPr>
                <w:rFonts w:ascii="仿宋_GB2312" w:eastAsia="仿宋_GB2312"/>
                <w:sz w:val="28"/>
                <w:szCs w:val="24"/>
              </w:rPr>
              <w:t>0.61</w:t>
            </w:r>
          </w:p>
        </w:tc>
      </w:tr>
      <w:tr w:rsidR="00000000" w14:paraId="71A2D720" w14:textId="77777777">
        <w:trPr>
          <w:cantSplit/>
          <w:trHeight w:val="555"/>
        </w:trPr>
        <w:tc>
          <w:tcPr>
            <w:tcW w:w="2518" w:type="dxa"/>
            <w:gridSpan w:val="2"/>
            <w:vAlign w:val="center"/>
          </w:tcPr>
          <w:p w14:paraId="283FF0AC"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t>专用设备购置</w:t>
            </w:r>
          </w:p>
        </w:tc>
        <w:tc>
          <w:tcPr>
            <w:tcW w:w="2690" w:type="dxa"/>
            <w:gridSpan w:val="3"/>
            <w:vAlign w:val="center"/>
          </w:tcPr>
          <w:p w14:paraId="3800C130"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10002BF4" w14:textId="77777777" w:rsidR="00000000" w:rsidRDefault="00000000">
            <w:pPr>
              <w:jc w:val="center"/>
              <w:rPr>
                <w:rFonts w:ascii="仿宋_GB2312" w:eastAsia="仿宋_GB2312"/>
                <w:sz w:val="28"/>
                <w:szCs w:val="24"/>
              </w:rPr>
            </w:pPr>
            <w:r>
              <w:rPr>
                <w:rFonts w:ascii="仿宋_GB2312" w:eastAsia="仿宋_GB2312"/>
                <w:sz w:val="28"/>
                <w:szCs w:val="24"/>
              </w:rPr>
              <w:t>0.3</w:t>
            </w:r>
          </w:p>
        </w:tc>
      </w:tr>
      <w:tr w:rsidR="00000000" w14:paraId="6A770514" w14:textId="77777777">
        <w:trPr>
          <w:cantSplit/>
          <w:trHeight w:val="470"/>
        </w:trPr>
        <w:tc>
          <w:tcPr>
            <w:tcW w:w="2518" w:type="dxa"/>
            <w:gridSpan w:val="2"/>
            <w:vAlign w:val="center"/>
          </w:tcPr>
          <w:p w14:paraId="0F23DC44" w14:textId="77777777" w:rsidR="00000000" w:rsidRDefault="00000000">
            <w:pPr>
              <w:jc w:val="center"/>
              <w:rPr>
                <w:rFonts w:ascii="仿宋_GB2312" w:eastAsia="仿宋_GB2312"/>
                <w:sz w:val="24"/>
                <w:szCs w:val="24"/>
              </w:rPr>
            </w:pPr>
            <w:r>
              <w:rPr>
                <w:rFonts w:ascii="仿宋_GB2312" w:eastAsia="仿宋_GB2312" w:hAnsi="????????" w:hint="eastAsia"/>
                <w:sz w:val="28"/>
                <w:szCs w:val="24"/>
              </w:rPr>
              <w:t>支出合计</w:t>
            </w:r>
          </w:p>
        </w:tc>
        <w:tc>
          <w:tcPr>
            <w:tcW w:w="2690" w:type="dxa"/>
            <w:gridSpan w:val="3"/>
            <w:vAlign w:val="center"/>
          </w:tcPr>
          <w:p w14:paraId="6DC5D712" w14:textId="77777777" w:rsidR="00000000" w:rsidRDefault="00000000">
            <w:pPr>
              <w:jc w:val="center"/>
              <w:rPr>
                <w:rFonts w:ascii="仿宋_GB2312" w:eastAsia="仿宋_GB2312"/>
                <w:sz w:val="28"/>
                <w:szCs w:val="24"/>
              </w:rPr>
            </w:pPr>
            <w:r>
              <w:rPr>
                <w:rFonts w:ascii="仿宋_GB2312" w:eastAsia="仿宋_GB2312"/>
                <w:sz w:val="28"/>
                <w:szCs w:val="24"/>
              </w:rPr>
              <w:t>540.65</w:t>
            </w:r>
          </w:p>
        </w:tc>
        <w:tc>
          <w:tcPr>
            <w:tcW w:w="2712" w:type="dxa"/>
            <w:gridSpan w:val="3"/>
            <w:vAlign w:val="center"/>
          </w:tcPr>
          <w:p w14:paraId="59D8BA7C" w14:textId="77777777" w:rsidR="00000000" w:rsidRDefault="00000000">
            <w:pPr>
              <w:jc w:val="center"/>
              <w:rPr>
                <w:rFonts w:ascii="仿宋_GB2312" w:eastAsia="仿宋_GB2312"/>
                <w:sz w:val="28"/>
                <w:szCs w:val="24"/>
              </w:rPr>
            </w:pPr>
            <w:r>
              <w:rPr>
                <w:rFonts w:ascii="仿宋_GB2312" w:eastAsia="仿宋_GB2312"/>
                <w:sz w:val="28"/>
                <w:szCs w:val="24"/>
              </w:rPr>
              <w:t>535.88</w:t>
            </w:r>
          </w:p>
        </w:tc>
      </w:tr>
      <w:tr w:rsidR="00000000" w14:paraId="00AFFFFC" w14:textId="77777777">
        <w:trPr>
          <w:cantSplit/>
          <w:trHeight w:val="524"/>
        </w:trPr>
        <w:tc>
          <w:tcPr>
            <w:tcW w:w="7920" w:type="dxa"/>
            <w:gridSpan w:val="8"/>
            <w:vAlign w:val="center"/>
          </w:tcPr>
          <w:p w14:paraId="730ACEE4" w14:textId="77777777" w:rsidR="00000000" w:rsidRDefault="00000000">
            <w:pPr>
              <w:jc w:val="center"/>
              <w:rPr>
                <w:rFonts w:ascii="仿宋_GB2312" w:eastAsia="仿宋_GB2312"/>
                <w:b/>
                <w:sz w:val="28"/>
                <w:szCs w:val="24"/>
              </w:rPr>
            </w:pPr>
            <w:r>
              <w:rPr>
                <w:rFonts w:ascii="仿宋_GB2312" w:eastAsia="仿宋_GB2312" w:hint="eastAsia"/>
                <w:b/>
                <w:sz w:val="28"/>
                <w:szCs w:val="24"/>
              </w:rPr>
              <w:t>三、项目绩效目标完成情况（简要）</w:t>
            </w:r>
          </w:p>
        </w:tc>
      </w:tr>
      <w:tr w:rsidR="00000000" w14:paraId="0DAA935A" w14:textId="77777777">
        <w:trPr>
          <w:cantSplit/>
          <w:trHeight w:val="524"/>
        </w:trPr>
        <w:tc>
          <w:tcPr>
            <w:tcW w:w="838" w:type="dxa"/>
            <w:vMerge w:val="restart"/>
            <w:vAlign w:val="center"/>
          </w:tcPr>
          <w:p w14:paraId="7AFC2376" w14:textId="77777777" w:rsidR="00000000" w:rsidRDefault="00000000">
            <w:pPr>
              <w:jc w:val="center"/>
              <w:rPr>
                <w:rFonts w:ascii="仿宋_GB2312" w:eastAsia="仿宋_GB2312"/>
                <w:b/>
                <w:sz w:val="28"/>
                <w:szCs w:val="24"/>
              </w:rPr>
            </w:pPr>
            <w:r>
              <w:rPr>
                <w:rFonts w:ascii="仿宋_GB2312" w:eastAsia="仿宋_GB2312" w:hint="eastAsia"/>
                <w:sz w:val="28"/>
                <w:szCs w:val="24"/>
              </w:rPr>
              <w:t>项目绩效目标及实施计划</w:t>
            </w:r>
          </w:p>
        </w:tc>
        <w:tc>
          <w:tcPr>
            <w:tcW w:w="3525" w:type="dxa"/>
            <w:gridSpan w:val="3"/>
            <w:vAlign w:val="center"/>
          </w:tcPr>
          <w:p w14:paraId="35E9598F" w14:textId="77777777" w:rsidR="00000000" w:rsidRDefault="00000000">
            <w:pPr>
              <w:jc w:val="center"/>
              <w:rPr>
                <w:rFonts w:ascii="仿宋" w:eastAsia="仿宋" w:hAnsi="仿宋"/>
                <w:sz w:val="28"/>
                <w:szCs w:val="24"/>
              </w:rPr>
            </w:pPr>
            <w:r>
              <w:rPr>
                <w:rFonts w:ascii="仿宋" w:eastAsia="仿宋" w:hAnsi="仿宋" w:hint="eastAsia"/>
                <w:sz w:val="28"/>
                <w:szCs w:val="24"/>
              </w:rPr>
              <w:t>预期及调整情况</w:t>
            </w:r>
          </w:p>
        </w:tc>
        <w:tc>
          <w:tcPr>
            <w:tcW w:w="3557" w:type="dxa"/>
            <w:gridSpan w:val="4"/>
          </w:tcPr>
          <w:p w14:paraId="541D9359" w14:textId="77777777" w:rsidR="00000000" w:rsidRDefault="00000000">
            <w:pPr>
              <w:jc w:val="center"/>
              <w:rPr>
                <w:rFonts w:ascii="仿宋" w:eastAsia="仿宋" w:hAnsi="仿宋"/>
                <w:sz w:val="28"/>
                <w:szCs w:val="24"/>
              </w:rPr>
            </w:pPr>
            <w:r>
              <w:rPr>
                <w:rFonts w:ascii="仿宋" w:eastAsia="仿宋" w:hAnsi="仿宋" w:hint="eastAsia"/>
                <w:sz w:val="28"/>
                <w:szCs w:val="24"/>
              </w:rPr>
              <w:t>实际完成情况</w:t>
            </w:r>
          </w:p>
        </w:tc>
      </w:tr>
      <w:tr w:rsidR="00000000" w14:paraId="64F7BBA0" w14:textId="77777777">
        <w:trPr>
          <w:cantSplit/>
          <w:trHeight w:val="2456"/>
        </w:trPr>
        <w:tc>
          <w:tcPr>
            <w:tcW w:w="838" w:type="dxa"/>
            <w:vMerge/>
            <w:vAlign w:val="center"/>
          </w:tcPr>
          <w:p w14:paraId="63E3AB40" w14:textId="77777777" w:rsidR="00000000" w:rsidRDefault="00000000">
            <w:pPr>
              <w:jc w:val="center"/>
              <w:rPr>
                <w:rFonts w:ascii="仿宋_GB2312" w:eastAsia="仿宋_GB2312"/>
                <w:b/>
                <w:sz w:val="28"/>
                <w:szCs w:val="24"/>
              </w:rPr>
            </w:pPr>
          </w:p>
        </w:tc>
        <w:tc>
          <w:tcPr>
            <w:tcW w:w="3525" w:type="dxa"/>
            <w:gridSpan w:val="3"/>
          </w:tcPr>
          <w:p w14:paraId="302DA200" w14:textId="77777777" w:rsidR="00000000" w:rsidRDefault="00000000">
            <w:pPr>
              <w:pStyle w:val="Default"/>
              <w:rPr>
                <w:rFonts w:ascii="仿宋" w:eastAsia="仿宋" w:hAnsi="仿宋"/>
                <w:sz w:val="28"/>
              </w:rPr>
            </w:pPr>
            <w:r>
              <w:rPr>
                <w:rFonts w:ascii="仿宋" w:eastAsia="仿宋" w:hAnsi="仿宋" w:hint="eastAsia"/>
                <w:sz w:val="28"/>
              </w:rPr>
              <w:t>推进公共卫生服务项目开展，完成院感防控、孕产妇保健、传染病防治、心脑血管疾病及肿瘤筛查与干预工作，完成公共卫生事件的上报处理。</w:t>
            </w:r>
          </w:p>
          <w:p w14:paraId="61AC951E" w14:textId="77777777" w:rsidR="00000000" w:rsidRDefault="00000000">
            <w:pPr>
              <w:pStyle w:val="Default"/>
              <w:numPr>
                <w:ilvl w:val="0"/>
                <w:numId w:val="2"/>
              </w:numPr>
              <w:tabs>
                <w:tab w:val="left" w:pos="312"/>
              </w:tabs>
              <w:rPr>
                <w:rFonts w:ascii="仿宋" w:eastAsia="仿宋" w:hAnsi="仿宋"/>
                <w:sz w:val="28"/>
              </w:rPr>
            </w:pPr>
            <w:r>
              <w:rPr>
                <w:rFonts w:ascii="仿宋" w:eastAsia="仿宋" w:hAnsi="仿宋" w:hint="eastAsia"/>
                <w:sz w:val="28"/>
              </w:rPr>
              <w:t>法定传染病报告率</w:t>
            </w:r>
            <w:r>
              <w:rPr>
                <w:rFonts w:ascii="仿宋" w:eastAsia="仿宋" w:hAnsi="仿宋"/>
                <w:sz w:val="28"/>
              </w:rPr>
              <w:t>=100%</w:t>
            </w:r>
          </w:p>
          <w:p w14:paraId="34E185CD" w14:textId="77777777" w:rsidR="00000000" w:rsidRDefault="00000000">
            <w:pPr>
              <w:pStyle w:val="Default"/>
              <w:numPr>
                <w:ilvl w:val="0"/>
                <w:numId w:val="2"/>
              </w:numPr>
              <w:tabs>
                <w:tab w:val="left" w:pos="312"/>
              </w:tabs>
              <w:rPr>
                <w:rFonts w:ascii="仿宋" w:eastAsia="仿宋" w:hAnsi="仿宋"/>
                <w:sz w:val="28"/>
              </w:rPr>
            </w:pPr>
            <w:r>
              <w:rPr>
                <w:rFonts w:ascii="仿宋" w:eastAsia="仿宋" w:hAnsi="仿宋" w:hint="eastAsia"/>
                <w:sz w:val="28"/>
              </w:rPr>
              <w:t>妇幼卫生监测报卡报告率</w:t>
            </w:r>
            <w:r>
              <w:rPr>
                <w:rFonts w:ascii="仿宋" w:eastAsia="仿宋" w:hAnsi="仿宋"/>
                <w:sz w:val="28"/>
              </w:rPr>
              <w:t>=100%</w:t>
            </w:r>
            <w:r>
              <w:rPr>
                <w:rFonts w:ascii="仿宋" w:eastAsia="仿宋" w:hAnsi="仿宋" w:hint="eastAsia"/>
                <w:sz w:val="28"/>
              </w:rPr>
              <w:t>。</w:t>
            </w:r>
          </w:p>
          <w:p w14:paraId="4AD6E483" w14:textId="77777777" w:rsidR="00000000" w:rsidRDefault="00000000">
            <w:pPr>
              <w:pStyle w:val="Default"/>
              <w:numPr>
                <w:ilvl w:val="0"/>
                <w:numId w:val="2"/>
              </w:numPr>
              <w:tabs>
                <w:tab w:val="left" w:pos="312"/>
              </w:tabs>
              <w:rPr>
                <w:rFonts w:ascii="仿宋" w:eastAsia="仿宋" w:hAnsi="仿宋"/>
                <w:sz w:val="28"/>
              </w:rPr>
            </w:pPr>
            <w:r>
              <w:rPr>
                <w:rFonts w:ascii="仿宋" w:eastAsia="仿宋" w:hAnsi="仿宋" w:hint="eastAsia"/>
                <w:sz w:val="28"/>
              </w:rPr>
              <w:t>职工基本健康知识知晓率≥</w:t>
            </w:r>
            <w:r>
              <w:rPr>
                <w:rFonts w:ascii="仿宋" w:eastAsia="仿宋" w:hAnsi="仿宋"/>
                <w:sz w:val="28"/>
              </w:rPr>
              <w:t>80%</w:t>
            </w:r>
            <w:r>
              <w:rPr>
                <w:rFonts w:ascii="仿宋" w:eastAsia="仿宋" w:hAnsi="仿宋" w:hint="eastAsia"/>
                <w:sz w:val="28"/>
              </w:rPr>
              <w:t>。</w:t>
            </w:r>
          </w:p>
          <w:p w14:paraId="310943AB" w14:textId="77777777" w:rsidR="00000000" w:rsidRDefault="00000000">
            <w:pPr>
              <w:pStyle w:val="Default"/>
              <w:numPr>
                <w:ilvl w:val="0"/>
                <w:numId w:val="2"/>
              </w:numPr>
              <w:tabs>
                <w:tab w:val="left" w:pos="312"/>
              </w:tabs>
              <w:rPr>
                <w:rFonts w:ascii="仿宋" w:eastAsia="仿宋" w:hAnsi="仿宋"/>
                <w:sz w:val="28"/>
              </w:rPr>
            </w:pPr>
            <w:r>
              <w:rPr>
                <w:rFonts w:ascii="仿宋" w:eastAsia="仿宋" w:hAnsi="仿宋" w:hint="eastAsia"/>
                <w:sz w:val="28"/>
              </w:rPr>
              <w:t>肺结核或疑似肺结核患者转诊率</w:t>
            </w:r>
            <w:r>
              <w:rPr>
                <w:rFonts w:ascii="仿宋" w:eastAsia="仿宋" w:hAnsi="仿宋"/>
                <w:sz w:val="28"/>
              </w:rPr>
              <w:t>=100%</w:t>
            </w:r>
            <w:r>
              <w:rPr>
                <w:rFonts w:ascii="仿宋" w:eastAsia="仿宋" w:hAnsi="仿宋" w:hint="eastAsia"/>
                <w:sz w:val="28"/>
              </w:rPr>
              <w:t>。</w:t>
            </w:r>
          </w:p>
        </w:tc>
        <w:tc>
          <w:tcPr>
            <w:tcW w:w="3557" w:type="dxa"/>
            <w:gridSpan w:val="4"/>
          </w:tcPr>
          <w:p w14:paraId="4B75B4F0" w14:textId="77777777" w:rsidR="00000000" w:rsidRDefault="00000000">
            <w:pPr>
              <w:pStyle w:val="Default"/>
              <w:rPr>
                <w:rFonts w:ascii="仿宋" w:eastAsia="仿宋" w:hAnsi="仿宋"/>
                <w:sz w:val="28"/>
              </w:rPr>
            </w:pPr>
            <w:r>
              <w:rPr>
                <w:rFonts w:ascii="仿宋" w:eastAsia="仿宋" w:hAnsi="仿宋" w:hint="eastAsia"/>
                <w:sz w:val="28"/>
              </w:rPr>
              <w:t>及时完成相关公共卫生数据的上报，完成区域内心脑血管、肿瘤疾病的筛查工作及干预工作。</w:t>
            </w:r>
          </w:p>
          <w:p w14:paraId="7DAB2F67" w14:textId="77777777" w:rsidR="00000000" w:rsidRDefault="00000000">
            <w:pPr>
              <w:pStyle w:val="Default"/>
              <w:rPr>
                <w:rFonts w:ascii="仿宋" w:eastAsia="仿宋" w:hAnsi="仿宋"/>
                <w:sz w:val="28"/>
              </w:rPr>
            </w:pPr>
            <w:r>
              <w:rPr>
                <w:rFonts w:ascii="仿宋" w:eastAsia="仿宋" w:hAnsi="仿宋"/>
                <w:sz w:val="28"/>
              </w:rPr>
              <w:t>1.</w:t>
            </w:r>
            <w:r>
              <w:rPr>
                <w:rFonts w:ascii="仿宋" w:eastAsia="仿宋" w:hAnsi="仿宋" w:hint="eastAsia"/>
                <w:sz w:val="28"/>
              </w:rPr>
              <w:t>法定传染病报告率</w:t>
            </w:r>
            <w:r>
              <w:rPr>
                <w:rFonts w:ascii="仿宋" w:eastAsia="仿宋" w:hAnsi="仿宋"/>
                <w:sz w:val="28"/>
              </w:rPr>
              <w:t>=100%</w:t>
            </w:r>
          </w:p>
          <w:p w14:paraId="2B4688EA" w14:textId="77777777" w:rsidR="00000000" w:rsidRDefault="00000000">
            <w:pPr>
              <w:pStyle w:val="Default"/>
              <w:rPr>
                <w:rFonts w:ascii="仿宋" w:eastAsia="仿宋" w:hAnsi="仿宋"/>
                <w:sz w:val="28"/>
              </w:rPr>
            </w:pPr>
            <w:r>
              <w:rPr>
                <w:rFonts w:ascii="仿宋" w:eastAsia="仿宋" w:hAnsi="仿宋"/>
                <w:sz w:val="28"/>
              </w:rPr>
              <w:t>2.</w:t>
            </w:r>
            <w:r>
              <w:rPr>
                <w:rFonts w:ascii="仿宋" w:eastAsia="仿宋" w:hAnsi="仿宋" w:hint="eastAsia"/>
                <w:sz w:val="28"/>
              </w:rPr>
              <w:t>妇幼卫生监测报卡报告率</w:t>
            </w:r>
            <w:r>
              <w:rPr>
                <w:rFonts w:ascii="仿宋" w:eastAsia="仿宋" w:hAnsi="仿宋"/>
                <w:sz w:val="28"/>
              </w:rPr>
              <w:t>=100%</w:t>
            </w:r>
            <w:r>
              <w:rPr>
                <w:rFonts w:ascii="仿宋" w:eastAsia="仿宋" w:hAnsi="仿宋" w:hint="eastAsia"/>
                <w:sz w:val="28"/>
              </w:rPr>
              <w:t>。</w:t>
            </w:r>
          </w:p>
          <w:p w14:paraId="4BFF54A5" w14:textId="77777777" w:rsidR="00000000" w:rsidRDefault="00000000">
            <w:pPr>
              <w:pStyle w:val="Default"/>
              <w:rPr>
                <w:rFonts w:ascii="仿宋" w:eastAsia="仿宋" w:hAnsi="仿宋"/>
                <w:sz w:val="28"/>
              </w:rPr>
            </w:pPr>
            <w:r>
              <w:rPr>
                <w:rFonts w:ascii="仿宋" w:eastAsia="仿宋" w:hAnsi="仿宋"/>
                <w:sz w:val="28"/>
              </w:rPr>
              <w:t>3.</w:t>
            </w:r>
            <w:r>
              <w:rPr>
                <w:rFonts w:ascii="仿宋" w:eastAsia="仿宋" w:hAnsi="仿宋" w:hint="eastAsia"/>
                <w:sz w:val="28"/>
              </w:rPr>
              <w:t>职工基本健康知识知晓率≥</w:t>
            </w:r>
            <w:r>
              <w:rPr>
                <w:rFonts w:ascii="仿宋" w:eastAsia="仿宋" w:hAnsi="仿宋"/>
                <w:sz w:val="28"/>
              </w:rPr>
              <w:t>80%</w:t>
            </w:r>
            <w:r>
              <w:rPr>
                <w:rFonts w:ascii="仿宋" w:eastAsia="仿宋" w:hAnsi="仿宋" w:hint="eastAsia"/>
                <w:sz w:val="28"/>
              </w:rPr>
              <w:t>。</w:t>
            </w:r>
          </w:p>
          <w:p w14:paraId="1D5F1D67" w14:textId="77777777" w:rsidR="00000000" w:rsidRDefault="00000000">
            <w:pPr>
              <w:jc w:val="left"/>
              <w:rPr>
                <w:rFonts w:ascii="仿宋" w:eastAsia="仿宋" w:hAnsi="仿宋"/>
                <w:sz w:val="28"/>
                <w:szCs w:val="24"/>
              </w:rPr>
            </w:pPr>
            <w:r>
              <w:rPr>
                <w:rFonts w:ascii="仿宋" w:eastAsia="仿宋" w:hAnsi="仿宋"/>
                <w:sz w:val="28"/>
                <w:szCs w:val="24"/>
              </w:rPr>
              <w:t>4</w:t>
            </w:r>
            <w:r>
              <w:rPr>
                <w:rFonts w:ascii="仿宋" w:eastAsia="仿宋" w:hAnsi="仿宋"/>
                <w:color w:val="000000"/>
                <w:kern w:val="0"/>
                <w:sz w:val="28"/>
                <w:szCs w:val="24"/>
              </w:rPr>
              <w:t>.</w:t>
            </w:r>
            <w:r>
              <w:rPr>
                <w:rFonts w:ascii="仿宋" w:eastAsia="仿宋" w:hAnsi="仿宋" w:hint="eastAsia"/>
                <w:color w:val="000000"/>
                <w:kern w:val="0"/>
                <w:sz w:val="28"/>
                <w:szCs w:val="24"/>
              </w:rPr>
              <w:t>肺结核或疑似肺结核患者转诊率</w:t>
            </w:r>
            <w:r>
              <w:rPr>
                <w:rFonts w:ascii="仿宋" w:eastAsia="仿宋" w:hAnsi="仿宋"/>
                <w:color w:val="000000"/>
                <w:kern w:val="0"/>
                <w:sz w:val="28"/>
                <w:szCs w:val="24"/>
              </w:rPr>
              <w:t>=100%</w:t>
            </w:r>
            <w:r>
              <w:rPr>
                <w:rFonts w:ascii="仿宋" w:eastAsia="仿宋" w:hAnsi="仿宋" w:hint="eastAsia"/>
                <w:color w:val="000000"/>
                <w:kern w:val="0"/>
                <w:sz w:val="28"/>
                <w:szCs w:val="24"/>
              </w:rPr>
              <w:t>。</w:t>
            </w:r>
          </w:p>
        </w:tc>
      </w:tr>
      <w:tr w:rsidR="00000000" w14:paraId="6BA749A7" w14:textId="77777777">
        <w:trPr>
          <w:cantSplit/>
          <w:trHeight w:val="524"/>
        </w:trPr>
        <w:tc>
          <w:tcPr>
            <w:tcW w:w="4363" w:type="dxa"/>
            <w:gridSpan w:val="4"/>
            <w:vAlign w:val="center"/>
          </w:tcPr>
          <w:p w14:paraId="0EE5E6B5" w14:textId="77777777" w:rsidR="00000000" w:rsidRDefault="00000000">
            <w:pPr>
              <w:jc w:val="center"/>
              <w:rPr>
                <w:rFonts w:ascii="仿宋" w:eastAsia="仿宋" w:hAnsi="仿宋"/>
                <w:b/>
                <w:sz w:val="28"/>
                <w:szCs w:val="24"/>
              </w:rPr>
            </w:pPr>
            <w:r>
              <w:rPr>
                <w:rFonts w:ascii="仿宋" w:eastAsia="仿宋" w:hAnsi="仿宋" w:hint="eastAsia"/>
                <w:sz w:val="28"/>
                <w:szCs w:val="24"/>
              </w:rPr>
              <w:t>自评结论</w:t>
            </w:r>
          </w:p>
        </w:tc>
        <w:tc>
          <w:tcPr>
            <w:tcW w:w="3557" w:type="dxa"/>
            <w:gridSpan w:val="4"/>
            <w:vAlign w:val="center"/>
          </w:tcPr>
          <w:p w14:paraId="24D071B7" w14:textId="77777777" w:rsidR="00000000" w:rsidRDefault="00000000">
            <w:pPr>
              <w:jc w:val="center"/>
              <w:rPr>
                <w:rFonts w:ascii="仿宋" w:eastAsia="仿宋" w:hAnsi="仿宋"/>
                <w:sz w:val="28"/>
                <w:szCs w:val="24"/>
              </w:rPr>
            </w:pPr>
            <w:r>
              <w:rPr>
                <w:rFonts w:ascii="仿宋" w:eastAsia="仿宋" w:hAnsi="仿宋" w:hint="eastAsia"/>
                <w:sz w:val="28"/>
                <w:szCs w:val="24"/>
              </w:rPr>
              <w:t>优</w:t>
            </w:r>
            <w:r>
              <w:rPr>
                <w:rFonts w:ascii="仿宋" w:eastAsia="仿宋" w:hAnsi="仿宋"/>
                <w:sz w:val="28"/>
                <w:szCs w:val="24"/>
              </w:rPr>
              <w:t xml:space="preserve"> </w:t>
            </w:r>
            <w:r>
              <w:rPr>
                <w:rFonts w:ascii="仿宋" w:eastAsia="仿宋" w:hAnsi="仿宋" w:hint="eastAsia"/>
                <w:sz w:val="28"/>
                <w:szCs w:val="24"/>
              </w:rPr>
              <w:t>秀</w:t>
            </w:r>
          </w:p>
        </w:tc>
      </w:tr>
    </w:tbl>
    <w:p w14:paraId="0BC17326" w14:textId="77777777" w:rsidR="00000000" w:rsidRDefault="00000000">
      <w:pPr>
        <w:pStyle w:val="Default"/>
      </w:pPr>
    </w:p>
    <w:p w14:paraId="176B2670"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年卫生能力建设补助资金</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住院医师规范化培训项目绩效自评综述：根据年初设定的绩效目标，项目自评得分</w:t>
      </w:r>
      <w:r>
        <w:rPr>
          <w:rFonts w:ascii="仿宋" w:eastAsia="仿宋" w:hAnsi="仿宋"/>
          <w:color w:val="000000"/>
          <w:sz w:val="32"/>
          <w:szCs w:val="24"/>
          <w:highlight w:val="white"/>
        </w:rPr>
        <w:t>98</w:t>
      </w:r>
      <w:r>
        <w:rPr>
          <w:rFonts w:ascii="仿宋" w:eastAsia="仿宋" w:hAnsi="仿宋" w:hint="eastAsia"/>
          <w:color w:val="000000"/>
          <w:sz w:val="32"/>
          <w:szCs w:val="24"/>
          <w:highlight w:val="white"/>
        </w:rPr>
        <w:t>分，自评结论为“优秀”。项目全年预算数</w:t>
      </w:r>
      <w:r>
        <w:rPr>
          <w:rFonts w:ascii="仿宋" w:eastAsia="仿宋" w:hAnsi="仿宋"/>
          <w:color w:val="000000"/>
          <w:sz w:val="32"/>
          <w:szCs w:val="24"/>
          <w:highlight w:val="white"/>
        </w:rPr>
        <w:t>737</w:t>
      </w:r>
      <w:r>
        <w:rPr>
          <w:rFonts w:ascii="仿宋" w:eastAsia="仿宋" w:hAnsi="仿宋" w:hint="eastAsia"/>
          <w:color w:val="000000"/>
          <w:sz w:val="32"/>
          <w:szCs w:val="24"/>
          <w:highlight w:val="white"/>
        </w:rPr>
        <w:t>万元，执行数为</w:t>
      </w:r>
      <w:r>
        <w:rPr>
          <w:rFonts w:ascii="仿宋" w:eastAsia="仿宋" w:hAnsi="仿宋"/>
          <w:color w:val="000000"/>
          <w:sz w:val="32"/>
          <w:szCs w:val="24"/>
          <w:highlight w:val="white"/>
        </w:rPr>
        <w:t>737</w:t>
      </w:r>
      <w:r>
        <w:rPr>
          <w:rFonts w:ascii="仿宋" w:eastAsia="仿宋" w:hAnsi="仿宋" w:hint="eastAsia"/>
          <w:color w:val="000000"/>
          <w:sz w:val="32"/>
          <w:szCs w:val="24"/>
          <w:highlight w:val="white"/>
        </w:rPr>
        <w:t>万元，完成预算的</w:t>
      </w:r>
      <w:r>
        <w:rPr>
          <w:rFonts w:ascii="仿宋" w:eastAsia="仿宋" w:hAnsi="仿宋"/>
          <w:color w:val="000000"/>
          <w:sz w:val="32"/>
          <w:szCs w:val="24"/>
          <w:highlight w:val="white"/>
        </w:rPr>
        <w:t>100%</w:t>
      </w:r>
      <w:r>
        <w:rPr>
          <w:rFonts w:ascii="仿宋" w:eastAsia="仿宋" w:hAnsi="仿宋" w:hint="eastAsia"/>
          <w:color w:val="000000"/>
          <w:sz w:val="32"/>
          <w:szCs w:val="24"/>
          <w:highlight w:val="white"/>
        </w:rPr>
        <w:t>。项目绩效目标完成情况：一是住院医师规范化培训招收人数有所增加；二是招录全科、儿科、妇产科、精神科等紧缺专业人员；三是结业考核合格率</w:t>
      </w:r>
      <w:r>
        <w:rPr>
          <w:rFonts w:ascii="仿宋" w:eastAsia="仿宋" w:hAnsi="仿宋"/>
          <w:color w:val="000000"/>
          <w:sz w:val="32"/>
          <w:szCs w:val="24"/>
          <w:highlight w:val="white"/>
        </w:rPr>
        <w:t>90%</w:t>
      </w:r>
      <w:r>
        <w:rPr>
          <w:rFonts w:ascii="仿宋" w:eastAsia="仿宋" w:hAnsi="仿宋" w:hint="eastAsia"/>
          <w:color w:val="000000"/>
          <w:sz w:val="32"/>
          <w:szCs w:val="24"/>
          <w:highlight w:val="white"/>
        </w:rPr>
        <w:t>以上；四是基地管理水平明显提高，师资队伍能力得到加强。发现的问题及原因：一是缺乏有效的信息化管理软件，业务部门</w:t>
      </w:r>
      <w:r>
        <w:rPr>
          <w:rFonts w:ascii="仿宋" w:eastAsia="仿宋" w:hAnsi="仿宋" w:hint="eastAsia"/>
          <w:color w:val="000000"/>
          <w:sz w:val="32"/>
          <w:szCs w:val="24"/>
          <w:highlight w:val="white"/>
        </w:rPr>
        <w:lastRenderedPageBreak/>
        <w:t>和财务部门数据不能及时融合；二是预算绩效职责不清，很多时候都是财务部门完成绩效申报、自评，缺少业务部门的配合。下一步改进措施：一是更新信息化系统，构建一体化信息平台，使业务与财务数据有效融合；二是明确各责任部门在绩效评价中的职责，加强业务部门和财务部门之间的沟通，强化绩效评价对业务监督管理。</w:t>
      </w:r>
    </w:p>
    <w:p w14:paraId="04AE61EB" w14:textId="77777777" w:rsidR="00000000" w:rsidRDefault="00000000">
      <w:pPr>
        <w:spacing w:line="324" w:lineRule="auto"/>
        <w:ind w:firstLine="594"/>
        <w:jc w:val="center"/>
        <w:rPr>
          <w:rFonts w:ascii="仿宋" w:eastAsia="仿宋" w:hAnsi="仿宋"/>
          <w:color w:val="000000"/>
          <w:sz w:val="32"/>
          <w:szCs w:val="24"/>
          <w:highlight w:val="white"/>
        </w:rPr>
      </w:pPr>
      <w:r>
        <w:rPr>
          <w:rFonts w:ascii="仿宋" w:eastAsia="仿宋" w:hAnsi="仿宋" w:hint="eastAsia"/>
          <w:color w:val="000000"/>
          <w:sz w:val="32"/>
          <w:szCs w:val="24"/>
          <w:highlight w:val="white"/>
        </w:rPr>
        <w:t>项目单位自评基本情况表</w:t>
      </w:r>
    </w:p>
    <w:p w14:paraId="30EF35EF"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hint="eastAsia"/>
          <w:color w:val="000000"/>
          <w:sz w:val="32"/>
          <w:szCs w:val="24"/>
          <w:highlight w:val="white"/>
        </w:rPr>
        <w:t>项目名称：</w:t>
      </w:r>
      <w:r>
        <w:rPr>
          <w:rFonts w:ascii="仿宋" w:eastAsia="仿宋" w:hAnsi="仿宋"/>
          <w:color w:val="000000"/>
          <w:sz w:val="32"/>
          <w:szCs w:val="24"/>
          <w:highlight w:val="white"/>
        </w:rPr>
        <w:t>2021</w:t>
      </w:r>
      <w:r>
        <w:rPr>
          <w:rFonts w:ascii="仿宋" w:eastAsia="仿宋" w:hAnsi="仿宋" w:hint="eastAsia"/>
          <w:color w:val="000000"/>
          <w:sz w:val="32"/>
          <w:szCs w:val="24"/>
          <w:highlight w:val="white"/>
        </w:rPr>
        <w:t>年卫生能力建设补助资金</w:t>
      </w:r>
      <w:r>
        <w:rPr>
          <w:rFonts w:ascii="仿宋" w:eastAsia="仿宋" w:hAnsi="仿宋"/>
          <w:color w:val="000000"/>
          <w:sz w:val="32"/>
          <w:szCs w:val="24"/>
          <w:highlight w:val="white"/>
        </w:rPr>
        <w:t>-</w:t>
      </w:r>
      <w:r>
        <w:rPr>
          <w:rFonts w:ascii="仿宋" w:eastAsia="仿宋" w:hAnsi="仿宋" w:hint="eastAsia"/>
          <w:color w:val="000000"/>
          <w:sz w:val="32"/>
          <w:szCs w:val="24"/>
          <w:highlight w:val="white"/>
        </w:rPr>
        <w:t>住院医师规范化培训</w:t>
      </w:r>
    </w:p>
    <w:tbl>
      <w:tblPr>
        <w:tblW w:w="79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8"/>
        <w:gridCol w:w="1680"/>
        <w:gridCol w:w="1611"/>
        <w:gridCol w:w="234"/>
        <w:gridCol w:w="845"/>
        <w:gridCol w:w="360"/>
        <w:gridCol w:w="907"/>
        <w:gridCol w:w="1445"/>
      </w:tblGrid>
      <w:tr w:rsidR="00000000" w14:paraId="45A2CEB3" w14:textId="77777777">
        <w:trPr>
          <w:trHeight w:val="443"/>
        </w:trPr>
        <w:tc>
          <w:tcPr>
            <w:tcW w:w="7920" w:type="dxa"/>
            <w:gridSpan w:val="8"/>
            <w:vAlign w:val="center"/>
          </w:tcPr>
          <w:p w14:paraId="63F4E930" w14:textId="77777777" w:rsidR="00000000" w:rsidRDefault="00000000">
            <w:pPr>
              <w:jc w:val="center"/>
              <w:rPr>
                <w:rFonts w:ascii="仿宋_GB2312" w:eastAsia="仿宋_GB2312"/>
                <w:b/>
                <w:sz w:val="28"/>
                <w:szCs w:val="24"/>
              </w:rPr>
            </w:pPr>
            <w:r>
              <w:rPr>
                <w:rFonts w:ascii="仿宋_GB2312" w:eastAsia="仿宋_GB2312" w:hint="eastAsia"/>
                <w:b/>
                <w:sz w:val="28"/>
                <w:szCs w:val="24"/>
              </w:rPr>
              <w:t>一、项</w:t>
            </w:r>
            <w:r>
              <w:rPr>
                <w:rFonts w:ascii="仿宋_GB2312" w:eastAsia="仿宋_GB2312"/>
                <w:b/>
                <w:sz w:val="28"/>
                <w:szCs w:val="24"/>
              </w:rPr>
              <w:t xml:space="preserve"> </w:t>
            </w:r>
            <w:r>
              <w:rPr>
                <w:rFonts w:ascii="仿宋_GB2312" w:eastAsia="仿宋_GB2312" w:hint="eastAsia"/>
                <w:b/>
                <w:sz w:val="28"/>
                <w:szCs w:val="24"/>
              </w:rPr>
              <w:t>目</w:t>
            </w:r>
            <w:r>
              <w:rPr>
                <w:rFonts w:ascii="仿宋_GB2312" w:eastAsia="仿宋_GB2312"/>
                <w:b/>
                <w:sz w:val="28"/>
                <w:szCs w:val="24"/>
              </w:rPr>
              <w:t xml:space="preserve"> </w:t>
            </w:r>
            <w:r>
              <w:rPr>
                <w:rFonts w:ascii="仿宋_GB2312" w:eastAsia="仿宋_GB2312" w:hint="eastAsia"/>
                <w:b/>
                <w:sz w:val="28"/>
                <w:szCs w:val="24"/>
              </w:rPr>
              <w:t>基</w:t>
            </w:r>
            <w:r>
              <w:rPr>
                <w:rFonts w:ascii="仿宋_GB2312" w:eastAsia="仿宋_GB2312"/>
                <w:b/>
                <w:sz w:val="28"/>
                <w:szCs w:val="24"/>
              </w:rPr>
              <w:t xml:space="preserve"> </w:t>
            </w:r>
            <w:r>
              <w:rPr>
                <w:rFonts w:ascii="仿宋_GB2312" w:eastAsia="仿宋_GB2312" w:hint="eastAsia"/>
                <w:b/>
                <w:sz w:val="28"/>
                <w:szCs w:val="24"/>
              </w:rPr>
              <w:t>本</w:t>
            </w:r>
            <w:r>
              <w:rPr>
                <w:rFonts w:ascii="仿宋_GB2312" w:eastAsia="仿宋_GB2312"/>
                <w:b/>
                <w:sz w:val="28"/>
                <w:szCs w:val="24"/>
              </w:rPr>
              <w:t xml:space="preserve"> </w:t>
            </w:r>
            <w:r>
              <w:rPr>
                <w:rFonts w:ascii="仿宋_GB2312" w:eastAsia="仿宋_GB2312" w:hint="eastAsia"/>
                <w:b/>
                <w:sz w:val="28"/>
                <w:szCs w:val="24"/>
              </w:rPr>
              <w:t>概</w:t>
            </w:r>
            <w:r>
              <w:rPr>
                <w:rFonts w:ascii="仿宋_GB2312" w:eastAsia="仿宋_GB2312"/>
                <w:b/>
                <w:sz w:val="28"/>
                <w:szCs w:val="24"/>
              </w:rPr>
              <w:t xml:space="preserve"> </w:t>
            </w:r>
            <w:r>
              <w:rPr>
                <w:rFonts w:ascii="仿宋_GB2312" w:eastAsia="仿宋_GB2312" w:hint="eastAsia"/>
                <w:b/>
                <w:sz w:val="28"/>
                <w:szCs w:val="24"/>
              </w:rPr>
              <w:t>况</w:t>
            </w:r>
          </w:p>
        </w:tc>
      </w:tr>
      <w:tr w:rsidR="00000000" w14:paraId="77DD66BF" w14:textId="77777777">
        <w:trPr>
          <w:trHeight w:val="553"/>
        </w:trPr>
        <w:tc>
          <w:tcPr>
            <w:tcW w:w="2518" w:type="dxa"/>
            <w:gridSpan w:val="2"/>
            <w:vAlign w:val="center"/>
          </w:tcPr>
          <w:p w14:paraId="11E070F6" w14:textId="77777777" w:rsidR="00000000" w:rsidRDefault="00000000">
            <w:pPr>
              <w:jc w:val="center"/>
              <w:rPr>
                <w:rFonts w:ascii="仿宋_GB2312" w:eastAsia="仿宋_GB2312"/>
                <w:sz w:val="28"/>
                <w:szCs w:val="24"/>
              </w:rPr>
            </w:pPr>
            <w:r>
              <w:rPr>
                <w:rFonts w:ascii="仿宋_GB2312" w:eastAsia="仿宋_GB2312" w:hint="eastAsia"/>
                <w:sz w:val="28"/>
                <w:szCs w:val="24"/>
              </w:rPr>
              <w:t>项目负责人</w:t>
            </w:r>
          </w:p>
        </w:tc>
        <w:tc>
          <w:tcPr>
            <w:tcW w:w="1611" w:type="dxa"/>
            <w:vAlign w:val="center"/>
          </w:tcPr>
          <w:p w14:paraId="6A5A4F3A" w14:textId="77777777" w:rsidR="00000000" w:rsidRDefault="00000000">
            <w:pPr>
              <w:jc w:val="center"/>
              <w:rPr>
                <w:rFonts w:ascii="仿宋_GB2312" w:eastAsia="仿宋_GB2312"/>
                <w:sz w:val="28"/>
                <w:szCs w:val="24"/>
              </w:rPr>
            </w:pPr>
            <w:r>
              <w:rPr>
                <w:rFonts w:ascii="仿宋_GB2312" w:eastAsia="仿宋_GB2312" w:hint="eastAsia"/>
                <w:sz w:val="28"/>
                <w:szCs w:val="24"/>
              </w:rPr>
              <w:t>杨伟斌</w:t>
            </w:r>
          </w:p>
        </w:tc>
        <w:tc>
          <w:tcPr>
            <w:tcW w:w="1439" w:type="dxa"/>
            <w:gridSpan w:val="3"/>
            <w:vAlign w:val="center"/>
          </w:tcPr>
          <w:p w14:paraId="259E5750" w14:textId="77777777" w:rsidR="00000000" w:rsidRDefault="00000000">
            <w:pPr>
              <w:jc w:val="center"/>
              <w:rPr>
                <w:rFonts w:ascii="仿宋_GB2312" w:eastAsia="仿宋_GB2312"/>
                <w:sz w:val="28"/>
                <w:szCs w:val="24"/>
              </w:rPr>
            </w:pPr>
            <w:r>
              <w:rPr>
                <w:rFonts w:ascii="仿宋_GB2312" w:eastAsia="仿宋_GB2312" w:hint="eastAsia"/>
                <w:sz w:val="28"/>
                <w:szCs w:val="24"/>
              </w:rPr>
              <w:t>联系电话</w:t>
            </w:r>
          </w:p>
        </w:tc>
        <w:tc>
          <w:tcPr>
            <w:tcW w:w="2352" w:type="dxa"/>
            <w:gridSpan w:val="2"/>
            <w:vAlign w:val="center"/>
          </w:tcPr>
          <w:p w14:paraId="4688597A" w14:textId="77777777" w:rsidR="00000000" w:rsidRDefault="00000000">
            <w:pPr>
              <w:jc w:val="center"/>
              <w:rPr>
                <w:rFonts w:ascii="仿宋_GB2312" w:eastAsia="仿宋_GB2312"/>
                <w:sz w:val="28"/>
                <w:szCs w:val="24"/>
              </w:rPr>
            </w:pPr>
            <w:r>
              <w:rPr>
                <w:rFonts w:ascii="仿宋_GB2312" w:eastAsia="仿宋_GB2312"/>
                <w:sz w:val="28"/>
                <w:szCs w:val="24"/>
              </w:rPr>
              <w:t>13575369135</w:t>
            </w:r>
          </w:p>
        </w:tc>
      </w:tr>
      <w:tr w:rsidR="00000000" w14:paraId="739475A7" w14:textId="77777777">
        <w:trPr>
          <w:cantSplit/>
          <w:trHeight w:val="538"/>
        </w:trPr>
        <w:tc>
          <w:tcPr>
            <w:tcW w:w="2518" w:type="dxa"/>
            <w:gridSpan w:val="2"/>
            <w:vAlign w:val="center"/>
          </w:tcPr>
          <w:p w14:paraId="03BBADE5" w14:textId="77777777" w:rsidR="00000000" w:rsidRDefault="00000000">
            <w:pPr>
              <w:jc w:val="center"/>
              <w:rPr>
                <w:rFonts w:ascii="仿宋_GB2312" w:eastAsia="仿宋_GB2312"/>
                <w:sz w:val="28"/>
                <w:szCs w:val="24"/>
              </w:rPr>
            </w:pPr>
            <w:r>
              <w:rPr>
                <w:rFonts w:ascii="仿宋_GB2312" w:eastAsia="仿宋_GB2312" w:hint="eastAsia"/>
                <w:sz w:val="28"/>
                <w:szCs w:val="24"/>
              </w:rPr>
              <w:t>地</w:t>
            </w:r>
            <w:r>
              <w:rPr>
                <w:rFonts w:ascii="仿宋_GB2312" w:eastAsia="仿宋_GB2312"/>
                <w:sz w:val="28"/>
                <w:szCs w:val="24"/>
              </w:rPr>
              <w:t xml:space="preserve">     </w:t>
            </w:r>
            <w:r>
              <w:rPr>
                <w:rFonts w:ascii="仿宋_GB2312" w:eastAsia="仿宋_GB2312" w:hint="eastAsia"/>
                <w:sz w:val="28"/>
                <w:szCs w:val="24"/>
              </w:rPr>
              <w:t>址</w:t>
            </w:r>
          </w:p>
        </w:tc>
        <w:tc>
          <w:tcPr>
            <w:tcW w:w="3050" w:type="dxa"/>
            <w:gridSpan w:val="4"/>
            <w:vAlign w:val="center"/>
          </w:tcPr>
          <w:p w14:paraId="520ACB16" w14:textId="77777777" w:rsidR="00000000" w:rsidRDefault="00000000">
            <w:pPr>
              <w:jc w:val="center"/>
              <w:rPr>
                <w:rFonts w:ascii="仿宋_GB2312" w:eastAsia="仿宋_GB2312"/>
                <w:sz w:val="28"/>
                <w:szCs w:val="24"/>
              </w:rPr>
            </w:pPr>
            <w:r>
              <w:rPr>
                <w:rFonts w:ascii="仿宋_GB2312" w:eastAsia="仿宋_GB2312" w:hint="eastAsia"/>
                <w:sz w:val="28"/>
                <w:szCs w:val="24"/>
              </w:rPr>
              <w:t>丽水市括苍路</w:t>
            </w:r>
            <w:r>
              <w:rPr>
                <w:rFonts w:ascii="仿宋_GB2312" w:eastAsia="仿宋_GB2312"/>
                <w:sz w:val="28"/>
                <w:szCs w:val="24"/>
              </w:rPr>
              <w:t>289</w:t>
            </w:r>
            <w:r>
              <w:rPr>
                <w:rFonts w:ascii="仿宋_GB2312" w:eastAsia="仿宋_GB2312" w:hint="eastAsia"/>
                <w:sz w:val="28"/>
                <w:szCs w:val="24"/>
              </w:rPr>
              <w:t>号</w:t>
            </w:r>
          </w:p>
        </w:tc>
        <w:tc>
          <w:tcPr>
            <w:tcW w:w="907" w:type="dxa"/>
            <w:vAlign w:val="center"/>
          </w:tcPr>
          <w:p w14:paraId="031DDADF" w14:textId="77777777" w:rsidR="00000000" w:rsidRDefault="00000000">
            <w:pPr>
              <w:jc w:val="center"/>
              <w:rPr>
                <w:rFonts w:ascii="仿宋_GB2312" w:eastAsia="仿宋_GB2312"/>
                <w:sz w:val="28"/>
                <w:szCs w:val="24"/>
              </w:rPr>
            </w:pPr>
            <w:r>
              <w:rPr>
                <w:rFonts w:ascii="仿宋_GB2312" w:eastAsia="仿宋_GB2312" w:hint="eastAsia"/>
                <w:sz w:val="28"/>
                <w:szCs w:val="24"/>
              </w:rPr>
              <w:t>邮编</w:t>
            </w:r>
          </w:p>
        </w:tc>
        <w:tc>
          <w:tcPr>
            <w:tcW w:w="1445" w:type="dxa"/>
            <w:vAlign w:val="center"/>
          </w:tcPr>
          <w:p w14:paraId="2B624241" w14:textId="77777777" w:rsidR="00000000" w:rsidRDefault="00000000">
            <w:pPr>
              <w:jc w:val="center"/>
              <w:rPr>
                <w:rFonts w:ascii="仿宋_GB2312" w:eastAsia="仿宋_GB2312"/>
                <w:sz w:val="28"/>
                <w:szCs w:val="24"/>
              </w:rPr>
            </w:pPr>
            <w:r>
              <w:rPr>
                <w:rFonts w:ascii="仿宋_GB2312" w:eastAsia="仿宋_GB2312"/>
                <w:sz w:val="28"/>
                <w:szCs w:val="24"/>
              </w:rPr>
              <w:t>323000</w:t>
            </w:r>
          </w:p>
        </w:tc>
      </w:tr>
      <w:tr w:rsidR="00000000" w14:paraId="733133D0" w14:textId="77777777">
        <w:trPr>
          <w:cantSplit/>
          <w:trHeight w:val="598"/>
        </w:trPr>
        <w:tc>
          <w:tcPr>
            <w:tcW w:w="2518" w:type="dxa"/>
            <w:gridSpan w:val="2"/>
            <w:vAlign w:val="center"/>
          </w:tcPr>
          <w:p w14:paraId="217287CC" w14:textId="77777777" w:rsidR="00000000" w:rsidRDefault="00000000">
            <w:pPr>
              <w:jc w:val="center"/>
              <w:rPr>
                <w:rFonts w:ascii="仿宋_GB2312" w:eastAsia="仿宋_GB2312"/>
                <w:sz w:val="28"/>
                <w:szCs w:val="24"/>
              </w:rPr>
            </w:pPr>
            <w:r>
              <w:rPr>
                <w:rFonts w:ascii="仿宋_GB2312" w:eastAsia="仿宋_GB2312" w:hint="eastAsia"/>
                <w:sz w:val="28"/>
                <w:szCs w:val="24"/>
              </w:rPr>
              <w:t>项目起止时间</w:t>
            </w:r>
          </w:p>
        </w:tc>
        <w:tc>
          <w:tcPr>
            <w:tcW w:w="5402" w:type="dxa"/>
            <w:gridSpan w:val="6"/>
            <w:vAlign w:val="center"/>
          </w:tcPr>
          <w:p w14:paraId="41D067F7" w14:textId="77777777" w:rsidR="00000000" w:rsidRDefault="00000000">
            <w:pPr>
              <w:jc w:val="center"/>
              <w:rPr>
                <w:rFonts w:ascii="仿宋_GB2312" w:eastAsia="仿宋_GB2312"/>
                <w:sz w:val="28"/>
                <w:szCs w:val="24"/>
              </w:rPr>
            </w:pPr>
            <w:r>
              <w:rPr>
                <w:rFonts w:ascii="仿宋_GB2312" w:eastAsia="仿宋_GB2312"/>
                <w:sz w:val="28"/>
                <w:szCs w:val="24"/>
              </w:rPr>
              <w:t>2021.01.01</w:t>
            </w:r>
            <w:r>
              <w:rPr>
                <w:rFonts w:ascii="仿宋_GB2312" w:eastAsia="仿宋_GB2312" w:hint="eastAsia"/>
                <w:sz w:val="28"/>
                <w:szCs w:val="24"/>
              </w:rPr>
              <w:t>～</w:t>
            </w:r>
            <w:r>
              <w:rPr>
                <w:rFonts w:ascii="仿宋_GB2312" w:eastAsia="仿宋_GB2312"/>
                <w:sz w:val="28"/>
                <w:szCs w:val="24"/>
              </w:rPr>
              <w:t>2021.12.31</w:t>
            </w:r>
          </w:p>
        </w:tc>
      </w:tr>
      <w:tr w:rsidR="00000000" w14:paraId="5BA0AB16" w14:textId="77777777">
        <w:trPr>
          <w:trHeight w:val="583"/>
        </w:trPr>
        <w:tc>
          <w:tcPr>
            <w:tcW w:w="2518" w:type="dxa"/>
            <w:gridSpan w:val="2"/>
            <w:vAlign w:val="center"/>
          </w:tcPr>
          <w:p w14:paraId="419D9E89" w14:textId="77777777" w:rsidR="00000000" w:rsidRDefault="00000000">
            <w:pPr>
              <w:jc w:val="center"/>
              <w:rPr>
                <w:rFonts w:ascii="仿宋_GB2312" w:eastAsia="仿宋_GB2312"/>
                <w:sz w:val="28"/>
                <w:szCs w:val="24"/>
              </w:rPr>
            </w:pPr>
            <w:r>
              <w:rPr>
                <w:rFonts w:ascii="仿宋_GB2312" w:eastAsia="仿宋_GB2312" w:hint="eastAsia"/>
                <w:sz w:val="28"/>
                <w:szCs w:val="24"/>
              </w:rPr>
              <w:t>预算金额（万元）</w:t>
            </w:r>
          </w:p>
        </w:tc>
        <w:tc>
          <w:tcPr>
            <w:tcW w:w="1611" w:type="dxa"/>
            <w:vAlign w:val="center"/>
          </w:tcPr>
          <w:p w14:paraId="56D7BDDE" w14:textId="77777777" w:rsidR="00000000" w:rsidRDefault="00000000">
            <w:pPr>
              <w:jc w:val="center"/>
              <w:rPr>
                <w:rFonts w:ascii="仿宋_GB2312" w:eastAsia="仿宋_GB2312"/>
                <w:sz w:val="28"/>
                <w:szCs w:val="24"/>
              </w:rPr>
            </w:pPr>
            <w:r>
              <w:rPr>
                <w:rFonts w:ascii="仿宋_GB2312" w:eastAsia="仿宋_GB2312"/>
                <w:sz w:val="28"/>
                <w:szCs w:val="24"/>
              </w:rPr>
              <w:t>737</w:t>
            </w:r>
          </w:p>
        </w:tc>
        <w:tc>
          <w:tcPr>
            <w:tcW w:w="2346" w:type="dxa"/>
            <w:gridSpan w:val="4"/>
            <w:vMerge w:val="restart"/>
            <w:vAlign w:val="center"/>
          </w:tcPr>
          <w:p w14:paraId="2D9BCE28" w14:textId="77777777" w:rsidR="00000000" w:rsidRDefault="00000000">
            <w:pPr>
              <w:jc w:val="center"/>
              <w:rPr>
                <w:rFonts w:ascii="仿宋_GB2312" w:eastAsia="仿宋_GB2312"/>
                <w:sz w:val="28"/>
                <w:szCs w:val="24"/>
              </w:rPr>
            </w:pPr>
            <w:r>
              <w:rPr>
                <w:rFonts w:ascii="仿宋_GB2312" w:eastAsia="仿宋_GB2312" w:hint="eastAsia"/>
                <w:sz w:val="28"/>
                <w:szCs w:val="24"/>
              </w:rPr>
              <w:t>实际支出金额（万元）</w:t>
            </w:r>
          </w:p>
          <w:p w14:paraId="4D40AC92" w14:textId="77777777" w:rsidR="00000000" w:rsidRDefault="00000000">
            <w:pPr>
              <w:ind w:firstLineChars="317" w:firstLine="888"/>
              <w:jc w:val="center"/>
              <w:rPr>
                <w:rFonts w:ascii="仿宋_GB2312" w:eastAsia="仿宋_GB2312"/>
                <w:sz w:val="28"/>
                <w:szCs w:val="24"/>
              </w:rPr>
            </w:pPr>
          </w:p>
        </w:tc>
        <w:tc>
          <w:tcPr>
            <w:tcW w:w="1445" w:type="dxa"/>
            <w:vMerge w:val="restart"/>
            <w:vAlign w:val="center"/>
          </w:tcPr>
          <w:p w14:paraId="4529474A" w14:textId="77777777" w:rsidR="00000000" w:rsidRDefault="00000000">
            <w:pPr>
              <w:jc w:val="center"/>
              <w:rPr>
                <w:rFonts w:ascii="仿宋_GB2312" w:eastAsia="仿宋_GB2312"/>
                <w:sz w:val="28"/>
                <w:szCs w:val="24"/>
              </w:rPr>
            </w:pPr>
            <w:r>
              <w:rPr>
                <w:rFonts w:ascii="仿宋_GB2312" w:eastAsia="仿宋_GB2312"/>
                <w:sz w:val="28"/>
                <w:szCs w:val="24"/>
              </w:rPr>
              <w:t>737</w:t>
            </w:r>
          </w:p>
        </w:tc>
      </w:tr>
      <w:tr w:rsidR="00000000" w14:paraId="031B55CA" w14:textId="77777777">
        <w:trPr>
          <w:trHeight w:val="463"/>
        </w:trPr>
        <w:tc>
          <w:tcPr>
            <w:tcW w:w="2518" w:type="dxa"/>
            <w:gridSpan w:val="2"/>
            <w:vAlign w:val="center"/>
          </w:tcPr>
          <w:p w14:paraId="3DD05697" w14:textId="77777777" w:rsidR="00000000" w:rsidRDefault="00000000">
            <w:pPr>
              <w:jc w:val="center"/>
              <w:rPr>
                <w:rFonts w:ascii="仿宋_GB2312" w:eastAsia="仿宋_GB2312"/>
                <w:sz w:val="28"/>
                <w:szCs w:val="24"/>
              </w:rPr>
            </w:pPr>
            <w:r>
              <w:rPr>
                <w:rFonts w:ascii="仿宋_GB2312" w:eastAsia="仿宋_GB2312" w:hint="eastAsia"/>
                <w:sz w:val="28"/>
                <w:szCs w:val="24"/>
              </w:rPr>
              <w:t>其中：中央财政</w:t>
            </w:r>
          </w:p>
        </w:tc>
        <w:tc>
          <w:tcPr>
            <w:tcW w:w="1611" w:type="dxa"/>
            <w:vAlign w:val="center"/>
          </w:tcPr>
          <w:p w14:paraId="7C96B266" w14:textId="77777777" w:rsidR="00000000" w:rsidRDefault="00000000">
            <w:pPr>
              <w:jc w:val="center"/>
              <w:rPr>
                <w:rFonts w:ascii="仿宋_GB2312" w:eastAsia="仿宋_GB2312"/>
                <w:sz w:val="28"/>
                <w:szCs w:val="24"/>
              </w:rPr>
            </w:pPr>
          </w:p>
        </w:tc>
        <w:tc>
          <w:tcPr>
            <w:tcW w:w="2346" w:type="dxa"/>
            <w:gridSpan w:val="4"/>
            <w:vMerge/>
            <w:vAlign w:val="center"/>
          </w:tcPr>
          <w:p w14:paraId="3C46E133" w14:textId="77777777" w:rsidR="00000000" w:rsidRDefault="00000000">
            <w:pPr>
              <w:ind w:firstLineChars="317" w:firstLine="888"/>
              <w:jc w:val="center"/>
              <w:rPr>
                <w:rFonts w:ascii="仿宋_GB2312" w:eastAsia="仿宋_GB2312"/>
                <w:sz w:val="28"/>
                <w:szCs w:val="24"/>
              </w:rPr>
            </w:pPr>
          </w:p>
        </w:tc>
        <w:tc>
          <w:tcPr>
            <w:tcW w:w="1445" w:type="dxa"/>
            <w:vMerge/>
            <w:vAlign w:val="center"/>
          </w:tcPr>
          <w:p w14:paraId="063A3BF8" w14:textId="77777777" w:rsidR="00000000" w:rsidRDefault="00000000">
            <w:pPr>
              <w:jc w:val="center"/>
              <w:rPr>
                <w:rFonts w:ascii="仿宋_GB2312" w:eastAsia="仿宋_GB2312"/>
                <w:sz w:val="28"/>
                <w:szCs w:val="24"/>
              </w:rPr>
            </w:pPr>
          </w:p>
        </w:tc>
      </w:tr>
      <w:tr w:rsidR="00000000" w14:paraId="6EAC3218" w14:textId="77777777">
        <w:trPr>
          <w:trHeight w:val="493"/>
        </w:trPr>
        <w:tc>
          <w:tcPr>
            <w:tcW w:w="2518" w:type="dxa"/>
            <w:gridSpan w:val="2"/>
            <w:vAlign w:val="center"/>
          </w:tcPr>
          <w:p w14:paraId="4AB6DECE" w14:textId="77777777" w:rsidR="00000000" w:rsidRDefault="00000000">
            <w:pPr>
              <w:ind w:firstLineChars="317" w:firstLine="888"/>
              <w:jc w:val="center"/>
              <w:rPr>
                <w:rFonts w:ascii="仿宋_GB2312" w:eastAsia="仿宋_GB2312"/>
                <w:sz w:val="28"/>
                <w:szCs w:val="24"/>
              </w:rPr>
            </w:pPr>
            <w:r>
              <w:rPr>
                <w:rFonts w:ascii="仿宋_GB2312" w:eastAsia="仿宋_GB2312" w:hint="eastAsia"/>
                <w:sz w:val="28"/>
                <w:szCs w:val="24"/>
              </w:rPr>
              <w:t>省财政</w:t>
            </w:r>
          </w:p>
        </w:tc>
        <w:tc>
          <w:tcPr>
            <w:tcW w:w="1611" w:type="dxa"/>
            <w:vAlign w:val="center"/>
          </w:tcPr>
          <w:p w14:paraId="648E560F" w14:textId="77777777" w:rsidR="00000000" w:rsidRDefault="00000000">
            <w:pPr>
              <w:jc w:val="center"/>
              <w:rPr>
                <w:rFonts w:ascii="仿宋_GB2312" w:eastAsia="仿宋_GB2312"/>
                <w:sz w:val="28"/>
                <w:szCs w:val="24"/>
              </w:rPr>
            </w:pPr>
            <w:r>
              <w:rPr>
                <w:rFonts w:ascii="仿宋_GB2312" w:eastAsia="仿宋_GB2312"/>
                <w:sz w:val="28"/>
                <w:szCs w:val="24"/>
              </w:rPr>
              <w:t>737</w:t>
            </w:r>
          </w:p>
        </w:tc>
        <w:tc>
          <w:tcPr>
            <w:tcW w:w="2346" w:type="dxa"/>
            <w:gridSpan w:val="4"/>
            <w:vMerge/>
            <w:vAlign w:val="center"/>
          </w:tcPr>
          <w:p w14:paraId="43886A65" w14:textId="77777777" w:rsidR="00000000" w:rsidRDefault="00000000">
            <w:pPr>
              <w:ind w:firstLineChars="317" w:firstLine="888"/>
              <w:jc w:val="center"/>
              <w:rPr>
                <w:rFonts w:ascii="仿宋_GB2312" w:eastAsia="仿宋_GB2312"/>
                <w:sz w:val="28"/>
                <w:szCs w:val="24"/>
              </w:rPr>
            </w:pPr>
          </w:p>
        </w:tc>
        <w:tc>
          <w:tcPr>
            <w:tcW w:w="1445" w:type="dxa"/>
            <w:vMerge/>
            <w:vAlign w:val="center"/>
          </w:tcPr>
          <w:p w14:paraId="63668293" w14:textId="77777777" w:rsidR="00000000" w:rsidRDefault="00000000">
            <w:pPr>
              <w:jc w:val="center"/>
              <w:rPr>
                <w:rFonts w:ascii="仿宋_GB2312" w:eastAsia="仿宋_GB2312"/>
                <w:sz w:val="28"/>
                <w:szCs w:val="24"/>
              </w:rPr>
            </w:pPr>
          </w:p>
        </w:tc>
      </w:tr>
      <w:tr w:rsidR="00000000" w14:paraId="3DF8BC12" w14:textId="77777777">
        <w:trPr>
          <w:trHeight w:val="478"/>
        </w:trPr>
        <w:tc>
          <w:tcPr>
            <w:tcW w:w="2518" w:type="dxa"/>
            <w:gridSpan w:val="2"/>
            <w:vAlign w:val="center"/>
          </w:tcPr>
          <w:p w14:paraId="5F0AA3C0" w14:textId="77777777" w:rsidR="00000000" w:rsidRDefault="00000000">
            <w:pPr>
              <w:ind w:firstLineChars="317" w:firstLine="888"/>
              <w:jc w:val="center"/>
              <w:rPr>
                <w:rFonts w:ascii="仿宋_GB2312" w:eastAsia="仿宋_GB2312"/>
                <w:sz w:val="28"/>
                <w:szCs w:val="24"/>
              </w:rPr>
            </w:pPr>
            <w:r>
              <w:rPr>
                <w:rFonts w:ascii="仿宋_GB2312" w:eastAsia="仿宋_GB2312" w:hint="eastAsia"/>
                <w:sz w:val="28"/>
                <w:szCs w:val="24"/>
              </w:rPr>
              <w:t>市财政</w:t>
            </w:r>
          </w:p>
        </w:tc>
        <w:tc>
          <w:tcPr>
            <w:tcW w:w="1611" w:type="dxa"/>
            <w:vAlign w:val="center"/>
          </w:tcPr>
          <w:p w14:paraId="3638DF48" w14:textId="77777777" w:rsidR="00000000" w:rsidRDefault="00000000">
            <w:pPr>
              <w:jc w:val="center"/>
              <w:rPr>
                <w:rFonts w:ascii="仿宋_GB2312" w:eastAsia="仿宋_GB2312"/>
                <w:sz w:val="28"/>
                <w:szCs w:val="24"/>
              </w:rPr>
            </w:pPr>
          </w:p>
        </w:tc>
        <w:tc>
          <w:tcPr>
            <w:tcW w:w="2346" w:type="dxa"/>
            <w:gridSpan w:val="4"/>
            <w:vMerge/>
            <w:vAlign w:val="center"/>
          </w:tcPr>
          <w:p w14:paraId="3EDAA187" w14:textId="77777777" w:rsidR="00000000" w:rsidRDefault="00000000">
            <w:pPr>
              <w:ind w:firstLineChars="317" w:firstLine="888"/>
              <w:jc w:val="center"/>
              <w:rPr>
                <w:rFonts w:ascii="仿宋_GB2312" w:eastAsia="仿宋_GB2312"/>
                <w:sz w:val="28"/>
                <w:szCs w:val="24"/>
              </w:rPr>
            </w:pPr>
          </w:p>
        </w:tc>
        <w:tc>
          <w:tcPr>
            <w:tcW w:w="1445" w:type="dxa"/>
            <w:vMerge/>
            <w:vAlign w:val="center"/>
          </w:tcPr>
          <w:p w14:paraId="64737FBF" w14:textId="77777777" w:rsidR="00000000" w:rsidRDefault="00000000">
            <w:pPr>
              <w:jc w:val="center"/>
              <w:rPr>
                <w:rFonts w:ascii="仿宋_GB2312" w:eastAsia="仿宋_GB2312"/>
                <w:sz w:val="28"/>
                <w:szCs w:val="24"/>
              </w:rPr>
            </w:pPr>
          </w:p>
        </w:tc>
      </w:tr>
      <w:tr w:rsidR="00000000" w14:paraId="6A7041EF" w14:textId="77777777">
        <w:trPr>
          <w:trHeight w:val="478"/>
        </w:trPr>
        <w:tc>
          <w:tcPr>
            <w:tcW w:w="2518" w:type="dxa"/>
            <w:gridSpan w:val="2"/>
            <w:vAlign w:val="center"/>
          </w:tcPr>
          <w:p w14:paraId="0A53D7C8" w14:textId="77777777" w:rsidR="00000000" w:rsidRDefault="00000000">
            <w:pPr>
              <w:ind w:firstLineChars="317" w:firstLine="888"/>
              <w:jc w:val="center"/>
              <w:rPr>
                <w:rFonts w:ascii="仿宋_GB2312" w:eastAsia="仿宋_GB2312"/>
                <w:sz w:val="28"/>
                <w:szCs w:val="24"/>
              </w:rPr>
            </w:pPr>
            <w:r>
              <w:rPr>
                <w:rFonts w:ascii="仿宋_GB2312" w:eastAsia="仿宋_GB2312" w:hint="eastAsia"/>
                <w:sz w:val="28"/>
                <w:szCs w:val="24"/>
              </w:rPr>
              <w:t>其它</w:t>
            </w:r>
          </w:p>
        </w:tc>
        <w:tc>
          <w:tcPr>
            <w:tcW w:w="1611" w:type="dxa"/>
            <w:vAlign w:val="center"/>
          </w:tcPr>
          <w:p w14:paraId="4D89D3F2" w14:textId="77777777" w:rsidR="00000000" w:rsidRDefault="00000000">
            <w:pPr>
              <w:jc w:val="center"/>
              <w:rPr>
                <w:rFonts w:ascii="仿宋_GB2312" w:eastAsia="仿宋_GB2312"/>
                <w:sz w:val="28"/>
                <w:szCs w:val="24"/>
              </w:rPr>
            </w:pPr>
          </w:p>
        </w:tc>
        <w:tc>
          <w:tcPr>
            <w:tcW w:w="2346" w:type="dxa"/>
            <w:gridSpan w:val="4"/>
            <w:vMerge/>
            <w:vAlign w:val="center"/>
          </w:tcPr>
          <w:p w14:paraId="3B94BEE9" w14:textId="77777777" w:rsidR="00000000" w:rsidRDefault="00000000">
            <w:pPr>
              <w:ind w:firstLineChars="317" w:firstLine="888"/>
              <w:jc w:val="center"/>
              <w:rPr>
                <w:rFonts w:ascii="仿宋_GB2312" w:eastAsia="仿宋_GB2312"/>
                <w:sz w:val="28"/>
                <w:szCs w:val="24"/>
              </w:rPr>
            </w:pPr>
          </w:p>
        </w:tc>
        <w:tc>
          <w:tcPr>
            <w:tcW w:w="1445" w:type="dxa"/>
            <w:vMerge/>
            <w:vAlign w:val="center"/>
          </w:tcPr>
          <w:p w14:paraId="546CBBDF" w14:textId="77777777" w:rsidR="00000000" w:rsidRDefault="00000000">
            <w:pPr>
              <w:jc w:val="center"/>
              <w:rPr>
                <w:rFonts w:ascii="仿宋_GB2312" w:eastAsia="仿宋_GB2312"/>
                <w:sz w:val="28"/>
                <w:szCs w:val="24"/>
              </w:rPr>
            </w:pPr>
          </w:p>
        </w:tc>
      </w:tr>
      <w:tr w:rsidR="00000000" w14:paraId="2B90F87C" w14:textId="77777777">
        <w:trPr>
          <w:cantSplit/>
          <w:trHeight w:val="555"/>
        </w:trPr>
        <w:tc>
          <w:tcPr>
            <w:tcW w:w="7920" w:type="dxa"/>
            <w:gridSpan w:val="8"/>
            <w:vAlign w:val="center"/>
          </w:tcPr>
          <w:p w14:paraId="6F9E6B8D" w14:textId="77777777" w:rsidR="00000000" w:rsidRDefault="00000000">
            <w:pPr>
              <w:jc w:val="center"/>
              <w:rPr>
                <w:rFonts w:ascii="仿宋_GB2312" w:eastAsia="仿宋_GB2312"/>
                <w:b/>
                <w:sz w:val="28"/>
                <w:szCs w:val="24"/>
              </w:rPr>
            </w:pPr>
            <w:r>
              <w:rPr>
                <w:rFonts w:ascii="仿宋_GB2312" w:eastAsia="仿宋_GB2312" w:hint="eastAsia"/>
                <w:b/>
                <w:sz w:val="28"/>
                <w:szCs w:val="24"/>
              </w:rPr>
              <w:t>二、项目支出明细情况</w:t>
            </w:r>
          </w:p>
        </w:tc>
      </w:tr>
      <w:tr w:rsidR="00000000" w14:paraId="3248895A" w14:textId="77777777">
        <w:trPr>
          <w:cantSplit/>
          <w:trHeight w:val="555"/>
        </w:trPr>
        <w:tc>
          <w:tcPr>
            <w:tcW w:w="2518" w:type="dxa"/>
            <w:gridSpan w:val="2"/>
            <w:vAlign w:val="center"/>
          </w:tcPr>
          <w:p w14:paraId="7399750D" w14:textId="77777777" w:rsidR="00000000" w:rsidRDefault="00000000">
            <w:pPr>
              <w:spacing w:line="400" w:lineRule="exact"/>
              <w:jc w:val="center"/>
              <w:rPr>
                <w:rFonts w:ascii="仿宋_GB2312" w:eastAsia="仿宋_GB2312"/>
                <w:sz w:val="28"/>
                <w:szCs w:val="24"/>
              </w:rPr>
            </w:pPr>
            <w:r>
              <w:rPr>
                <w:rFonts w:ascii="仿宋_GB2312" w:eastAsia="仿宋_GB2312" w:hint="eastAsia"/>
                <w:sz w:val="28"/>
                <w:szCs w:val="24"/>
              </w:rPr>
              <w:t>支出内容</w:t>
            </w:r>
          </w:p>
          <w:p w14:paraId="612C62EA" w14:textId="77777777" w:rsidR="00000000" w:rsidRDefault="00000000">
            <w:pPr>
              <w:spacing w:line="400" w:lineRule="exact"/>
              <w:jc w:val="center"/>
              <w:rPr>
                <w:rFonts w:ascii="仿宋_GB2312" w:eastAsia="仿宋_GB2312"/>
                <w:sz w:val="28"/>
                <w:szCs w:val="24"/>
              </w:rPr>
            </w:pPr>
            <w:r>
              <w:rPr>
                <w:rFonts w:ascii="仿宋_GB2312" w:eastAsia="仿宋_GB2312" w:hint="eastAsia"/>
                <w:sz w:val="28"/>
                <w:szCs w:val="24"/>
              </w:rPr>
              <w:t>（经济科目）</w:t>
            </w:r>
          </w:p>
        </w:tc>
        <w:tc>
          <w:tcPr>
            <w:tcW w:w="2690" w:type="dxa"/>
            <w:gridSpan w:val="3"/>
            <w:vAlign w:val="center"/>
          </w:tcPr>
          <w:p w14:paraId="7EDB9A1F" w14:textId="77777777" w:rsidR="00000000" w:rsidRDefault="00000000">
            <w:pPr>
              <w:jc w:val="center"/>
              <w:rPr>
                <w:rFonts w:ascii="仿宋_GB2312" w:eastAsia="仿宋_GB2312"/>
                <w:sz w:val="28"/>
                <w:szCs w:val="24"/>
              </w:rPr>
            </w:pPr>
            <w:r>
              <w:rPr>
                <w:rFonts w:ascii="仿宋_GB2312" w:eastAsia="仿宋_GB2312" w:hint="eastAsia"/>
                <w:sz w:val="28"/>
                <w:szCs w:val="24"/>
              </w:rPr>
              <w:t>预算支出数（万元）</w:t>
            </w:r>
          </w:p>
        </w:tc>
        <w:tc>
          <w:tcPr>
            <w:tcW w:w="2712" w:type="dxa"/>
            <w:gridSpan w:val="3"/>
            <w:vAlign w:val="center"/>
          </w:tcPr>
          <w:p w14:paraId="49B4A5C6" w14:textId="77777777" w:rsidR="00000000" w:rsidRDefault="00000000">
            <w:pPr>
              <w:jc w:val="center"/>
              <w:rPr>
                <w:rFonts w:ascii="仿宋_GB2312" w:eastAsia="仿宋_GB2312"/>
                <w:sz w:val="28"/>
                <w:szCs w:val="24"/>
              </w:rPr>
            </w:pPr>
            <w:r>
              <w:rPr>
                <w:rFonts w:ascii="仿宋_GB2312" w:eastAsia="仿宋_GB2312" w:hint="eastAsia"/>
                <w:sz w:val="28"/>
                <w:szCs w:val="24"/>
              </w:rPr>
              <w:t>实际支出数（万元）</w:t>
            </w:r>
          </w:p>
        </w:tc>
      </w:tr>
      <w:tr w:rsidR="00000000" w14:paraId="74372C0A" w14:textId="77777777">
        <w:trPr>
          <w:cantSplit/>
          <w:trHeight w:val="555"/>
        </w:trPr>
        <w:tc>
          <w:tcPr>
            <w:tcW w:w="2518" w:type="dxa"/>
            <w:gridSpan w:val="2"/>
            <w:vAlign w:val="center"/>
          </w:tcPr>
          <w:p w14:paraId="23CA152B" w14:textId="77777777" w:rsidR="00000000" w:rsidRDefault="00000000">
            <w:pPr>
              <w:jc w:val="center"/>
              <w:rPr>
                <w:rFonts w:ascii="仿宋_GB2312" w:eastAsia="仿宋_GB2312"/>
                <w:sz w:val="28"/>
                <w:szCs w:val="24"/>
              </w:rPr>
            </w:pPr>
            <w:r>
              <w:rPr>
                <w:rFonts w:ascii="仿宋_GB2312" w:eastAsia="仿宋_GB2312" w:hAnsi="????????" w:hint="eastAsia"/>
                <w:sz w:val="28"/>
                <w:szCs w:val="24"/>
              </w:rPr>
              <w:t>其他商品和服务支出</w:t>
            </w:r>
          </w:p>
        </w:tc>
        <w:tc>
          <w:tcPr>
            <w:tcW w:w="2690" w:type="dxa"/>
            <w:gridSpan w:val="3"/>
            <w:vAlign w:val="center"/>
          </w:tcPr>
          <w:p w14:paraId="1A9AD370" w14:textId="77777777" w:rsidR="00000000" w:rsidRDefault="00000000">
            <w:pPr>
              <w:jc w:val="center"/>
              <w:rPr>
                <w:rFonts w:ascii="仿宋_GB2312" w:eastAsia="仿宋_GB2312"/>
                <w:sz w:val="28"/>
                <w:szCs w:val="24"/>
              </w:rPr>
            </w:pPr>
            <w:r>
              <w:rPr>
                <w:rFonts w:ascii="仿宋_GB2312" w:eastAsia="仿宋_GB2312"/>
                <w:sz w:val="28"/>
                <w:szCs w:val="24"/>
              </w:rPr>
              <w:t>737</w:t>
            </w:r>
          </w:p>
        </w:tc>
        <w:tc>
          <w:tcPr>
            <w:tcW w:w="2712" w:type="dxa"/>
            <w:gridSpan w:val="3"/>
            <w:vAlign w:val="center"/>
          </w:tcPr>
          <w:p w14:paraId="40AE27BC" w14:textId="77777777" w:rsidR="00000000" w:rsidRDefault="00000000">
            <w:pPr>
              <w:jc w:val="center"/>
              <w:rPr>
                <w:rFonts w:ascii="仿宋_GB2312" w:eastAsia="仿宋_GB2312"/>
                <w:sz w:val="28"/>
                <w:szCs w:val="24"/>
              </w:rPr>
            </w:pPr>
            <w:r>
              <w:rPr>
                <w:rFonts w:ascii="仿宋_GB2312" w:eastAsia="仿宋_GB2312"/>
                <w:sz w:val="28"/>
                <w:szCs w:val="24"/>
              </w:rPr>
              <w:t>0.6</w:t>
            </w:r>
          </w:p>
        </w:tc>
      </w:tr>
      <w:tr w:rsidR="00000000" w14:paraId="4DDC1FF6" w14:textId="77777777">
        <w:trPr>
          <w:cantSplit/>
          <w:trHeight w:val="555"/>
        </w:trPr>
        <w:tc>
          <w:tcPr>
            <w:tcW w:w="2518" w:type="dxa"/>
            <w:gridSpan w:val="2"/>
            <w:vAlign w:val="center"/>
          </w:tcPr>
          <w:p w14:paraId="03A1662F"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t>伙食补助费</w:t>
            </w:r>
          </w:p>
        </w:tc>
        <w:tc>
          <w:tcPr>
            <w:tcW w:w="2690" w:type="dxa"/>
            <w:gridSpan w:val="3"/>
            <w:vAlign w:val="center"/>
          </w:tcPr>
          <w:p w14:paraId="61D9D7F0"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7D3DFB3C" w14:textId="77777777" w:rsidR="00000000" w:rsidRDefault="00000000">
            <w:pPr>
              <w:jc w:val="center"/>
              <w:rPr>
                <w:rFonts w:ascii="仿宋_GB2312" w:eastAsia="仿宋_GB2312"/>
                <w:sz w:val="28"/>
                <w:szCs w:val="24"/>
              </w:rPr>
            </w:pPr>
            <w:r>
              <w:rPr>
                <w:rFonts w:ascii="仿宋_GB2312" w:eastAsia="仿宋_GB2312"/>
                <w:sz w:val="28"/>
                <w:szCs w:val="24"/>
              </w:rPr>
              <w:t>7.51</w:t>
            </w:r>
          </w:p>
        </w:tc>
      </w:tr>
      <w:tr w:rsidR="00000000" w14:paraId="6929F9B1" w14:textId="77777777">
        <w:trPr>
          <w:cantSplit/>
          <w:trHeight w:val="555"/>
        </w:trPr>
        <w:tc>
          <w:tcPr>
            <w:tcW w:w="2518" w:type="dxa"/>
            <w:gridSpan w:val="2"/>
            <w:vAlign w:val="center"/>
          </w:tcPr>
          <w:p w14:paraId="10C30141"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lastRenderedPageBreak/>
              <w:t>绩效工资</w:t>
            </w:r>
          </w:p>
        </w:tc>
        <w:tc>
          <w:tcPr>
            <w:tcW w:w="2690" w:type="dxa"/>
            <w:gridSpan w:val="3"/>
            <w:vAlign w:val="center"/>
          </w:tcPr>
          <w:p w14:paraId="2413C8C5"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260A0336" w14:textId="77777777" w:rsidR="00000000" w:rsidRDefault="00000000">
            <w:pPr>
              <w:jc w:val="center"/>
              <w:rPr>
                <w:rFonts w:ascii="仿宋_GB2312" w:eastAsia="仿宋_GB2312"/>
                <w:sz w:val="28"/>
                <w:szCs w:val="24"/>
              </w:rPr>
            </w:pPr>
            <w:r>
              <w:rPr>
                <w:rFonts w:ascii="仿宋_GB2312" w:eastAsia="仿宋_GB2312"/>
                <w:sz w:val="28"/>
                <w:szCs w:val="24"/>
              </w:rPr>
              <w:t>337.3</w:t>
            </w:r>
          </w:p>
        </w:tc>
      </w:tr>
      <w:tr w:rsidR="00000000" w14:paraId="0C668D87" w14:textId="77777777">
        <w:trPr>
          <w:cantSplit/>
          <w:trHeight w:val="555"/>
        </w:trPr>
        <w:tc>
          <w:tcPr>
            <w:tcW w:w="2518" w:type="dxa"/>
            <w:gridSpan w:val="2"/>
            <w:vAlign w:val="center"/>
          </w:tcPr>
          <w:p w14:paraId="0A5CFBA8"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t>办公费</w:t>
            </w:r>
          </w:p>
        </w:tc>
        <w:tc>
          <w:tcPr>
            <w:tcW w:w="2690" w:type="dxa"/>
            <w:gridSpan w:val="3"/>
            <w:vAlign w:val="center"/>
          </w:tcPr>
          <w:p w14:paraId="2C2F1547"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255015F1" w14:textId="77777777" w:rsidR="00000000" w:rsidRDefault="00000000">
            <w:pPr>
              <w:jc w:val="center"/>
              <w:rPr>
                <w:rFonts w:ascii="仿宋_GB2312" w:eastAsia="仿宋_GB2312"/>
                <w:sz w:val="28"/>
                <w:szCs w:val="24"/>
              </w:rPr>
            </w:pPr>
            <w:r>
              <w:rPr>
                <w:rFonts w:ascii="仿宋_GB2312" w:eastAsia="仿宋_GB2312"/>
                <w:sz w:val="28"/>
                <w:szCs w:val="24"/>
              </w:rPr>
              <w:t>0.34</w:t>
            </w:r>
          </w:p>
        </w:tc>
      </w:tr>
      <w:tr w:rsidR="00000000" w14:paraId="64CCF7D5" w14:textId="77777777">
        <w:trPr>
          <w:cantSplit/>
          <w:trHeight w:val="555"/>
        </w:trPr>
        <w:tc>
          <w:tcPr>
            <w:tcW w:w="2518" w:type="dxa"/>
            <w:gridSpan w:val="2"/>
            <w:vAlign w:val="center"/>
          </w:tcPr>
          <w:p w14:paraId="555038C0"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t>印刷费</w:t>
            </w:r>
          </w:p>
        </w:tc>
        <w:tc>
          <w:tcPr>
            <w:tcW w:w="2690" w:type="dxa"/>
            <w:gridSpan w:val="3"/>
            <w:vAlign w:val="center"/>
          </w:tcPr>
          <w:p w14:paraId="019E0D3F"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276EE827" w14:textId="77777777" w:rsidR="00000000" w:rsidRDefault="00000000">
            <w:pPr>
              <w:jc w:val="center"/>
              <w:rPr>
                <w:rFonts w:ascii="仿宋_GB2312" w:eastAsia="仿宋_GB2312"/>
                <w:sz w:val="28"/>
                <w:szCs w:val="24"/>
              </w:rPr>
            </w:pPr>
            <w:r>
              <w:rPr>
                <w:rFonts w:ascii="仿宋_GB2312" w:eastAsia="仿宋_GB2312"/>
                <w:sz w:val="28"/>
                <w:szCs w:val="24"/>
              </w:rPr>
              <w:t>0.32</w:t>
            </w:r>
          </w:p>
        </w:tc>
      </w:tr>
      <w:tr w:rsidR="00000000" w14:paraId="06B01EB4" w14:textId="77777777">
        <w:trPr>
          <w:cantSplit/>
          <w:trHeight w:val="555"/>
        </w:trPr>
        <w:tc>
          <w:tcPr>
            <w:tcW w:w="2518" w:type="dxa"/>
            <w:gridSpan w:val="2"/>
            <w:vAlign w:val="center"/>
          </w:tcPr>
          <w:p w14:paraId="264C9FA7"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t>差旅费</w:t>
            </w:r>
          </w:p>
        </w:tc>
        <w:tc>
          <w:tcPr>
            <w:tcW w:w="2690" w:type="dxa"/>
            <w:gridSpan w:val="3"/>
            <w:vAlign w:val="center"/>
          </w:tcPr>
          <w:p w14:paraId="64958FCD"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58BA85E9" w14:textId="77777777" w:rsidR="00000000" w:rsidRDefault="00000000">
            <w:pPr>
              <w:jc w:val="center"/>
              <w:rPr>
                <w:rFonts w:ascii="仿宋_GB2312" w:eastAsia="仿宋_GB2312"/>
                <w:sz w:val="28"/>
                <w:szCs w:val="24"/>
              </w:rPr>
            </w:pPr>
            <w:r>
              <w:rPr>
                <w:rFonts w:ascii="仿宋_GB2312" w:eastAsia="仿宋_GB2312"/>
                <w:sz w:val="28"/>
                <w:szCs w:val="24"/>
              </w:rPr>
              <w:t>0.09</w:t>
            </w:r>
          </w:p>
        </w:tc>
      </w:tr>
      <w:tr w:rsidR="00000000" w14:paraId="2B823752" w14:textId="77777777">
        <w:trPr>
          <w:cantSplit/>
          <w:trHeight w:val="555"/>
        </w:trPr>
        <w:tc>
          <w:tcPr>
            <w:tcW w:w="2518" w:type="dxa"/>
            <w:gridSpan w:val="2"/>
            <w:vAlign w:val="center"/>
          </w:tcPr>
          <w:p w14:paraId="2D9697D0"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t>培训费</w:t>
            </w:r>
          </w:p>
        </w:tc>
        <w:tc>
          <w:tcPr>
            <w:tcW w:w="2690" w:type="dxa"/>
            <w:gridSpan w:val="3"/>
            <w:vAlign w:val="center"/>
          </w:tcPr>
          <w:p w14:paraId="054AD7CA"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23450FF7" w14:textId="77777777" w:rsidR="00000000" w:rsidRDefault="00000000">
            <w:pPr>
              <w:jc w:val="center"/>
              <w:rPr>
                <w:rFonts w:ascii="仿宋_GB2312" w:eastAsia="仿宋_GB2312"/>
                <w:sz w:val="28"/>
                <w:szCs w:val="24"/>
              </w:rPr>
            </w:pPr>
            <w:r>
              <w:rPr>
                <w:rFonts w:ascii="仿宋_GB2312" w:eastAsia="仿宋_GB2312"/>
                <w:sz w:val="28"/>
                <w:szCs w:val="24"/>
              </w:rPr>
              <w:t>33.2</w:t>
            </w:r>
          </w:p>
        </w:tc>
      </w:tr>
      <w:tr w:rsidR="00000000" w14:paraId="65A7508A" w14:textId="77777777">
        <w:trPr>
          <w:cantSplit/>
          <w:trHeight w:val="555"/>
        </w:trPr>
        <w:tc>
          <w:tcPr>
            <w:tcW w:w="2518" w:type="dxa"/>
            <w:gridSpan w:val="2"/>
            <w:vAlign w:val="center"/>
          </w:tcPr>
          <w:p w14:paraId="3D910E4B"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t>劳务费</w:t>
            </w:r>
          </w:p>
        </w:tc>
        <w:tc>
          <w:tcPr>
            <w:tcW w:w="2690" w:type="dxa"/>
            <w:gridSpan w:val="3"/>
            <w:vAlign w:val="center"/>
          </w:tcPr>
          <w:p w14:paraId="00DE345B"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678B4A1E" w14:textId="77777777" w:rsidR="00000000" w:rsidRDefault="00000000">
            <w:pPr>
              <w:jc w:val="center"/>
              <w:rPr>
                <w:rFonts w:ascii="仿宋_GB2312" w:eastAsia="仿宋_GB2312"/>
                <w:sz w:val="28"/>
                <w:szCs w:val="24"/>
              </w:rPr>
            </w:pPr>
            <w:r>
              <w:rPr>
                <w:rFonts w:ascii="仿宋_GB2312" w:eastAsia="仿宋_GB2312"/>
                <w:sz w:val="28"/>
                <w:szCs w:val="24"/>
              </w:rPr>
              <w:t>355.48</w:t>
            </w:r>
          </w:p>
        </w:tc>
      </w:tr>
      <w:tr w:rsidR="00000000" w14:paraId="560E0D66" w14:textId="77777777">
        <w:trPr>
          <w:cantSplit/>
          <w:trHeight w:val="555"/>
        </w:trPr>
        <w:tc>
          <w:tcPr>
            <w:tcW w:w="2518" w:type="dxa"/>
            <w:gridSpan w:val="2"/>
            <w:vAlign w:val="center"/>
          </w:tcPr>
          <w:p w14:paraId="5EC9BC29"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t>专用材料费</w:t>
            </w:r>
          </w:p>
        </w:tc>
        <w:tc>
          <w:tcPr>
            <w:tcW w:w="2690" w:type="dxa"/>
            <w:gridSpan w:val="3"/>
            <w:vAlign w:val="center"/>
          </w:tcPr>
          <w:p w14:paraId="7C445EA9"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65F07D91" w14:textId="77777777" w:rsidR="00000000" w:rsidRDefault="00000000">
            <w:pPr>
              <w:jc w:val="center"/>
              <w:rPr>
                <w:rFonts w:ascii="仿宋_GB2312" w:eastAsia="仿宋_GB2312"/>
                <w:sz w:val="28"/>
                <w:szCs w:val="24"/>
              </w:rPr>
            </w:pPr>
            <w:r>
              <w:rPr>
                <w:rFonts w:ascii="仿宋_GB2312" w:eastAsia="仿宋_GB2312"/>
                <w:sz w:val="28"/>
                <w:szCs w:val="24"/>
              </w:rPr>
              <w:t>1.84</w:t>
            </w:r>
          </w:p>
        </w:tc>
      </w:tr>
      <w:tr w:rsidR="00000000" w14:paraId="52759D8F" w14:textId="77777777">
        <w:trPr>
          <w:cantSplit/>
          <w:trHeight w:val="555"/>
        </w:trPr>
        <w:tc>
          <w:tcPr>
            <w:tcW w:w="2518" w:type="dxa"/>
            <w:gridSpan w:val="2"/>
            <w:vAlign w:val="center"/>
          </w:tcPr>
          <w:p w14:paraId="7424E734"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t>办公设备购置</w:t>
            </w:r>
          </w:p>
        </w:tc>
        <w:tc>
          <w:tcPr>
            <w:tcW w:w="2690" w:type="dxa"/>
            <w:gridSpan w:val="3"/>
            <w:vAlign w:val="center"/>
          </w:tcPr>
          <w:p w14:paraId="46C6BE56"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5180BA3D" w14:textId="77777777" w:rsidR="00000000" w:rsidRDefault="00000000">
            <w:pPr>
              <w:jc w:val="center"/>
              <w:rPr>
                <w:rFonts w:ascii="仿宋_GB2312" w:eastAsia="仿宋_GB2312"/>
                <w:sz w:val="28"/>
                <w:szCs w:val="24"/>
              </w:rPr>
            </w:pPr>
            <w:r>
              <w:rPr>
                <w:rFonts w:ascii="仿宋_GB2312" w:eastAsia="仿宋_GB2312"/>
                <w:sz w:val="28"/>
                <w:szCs w:val="24"/>
              </w:rPr>
              <w:t>0.3</w:t>
            </w:r>
          </w:p>
        </w:tc>
      </w:tr>
      <w:tr w:rsidR="00000000" w14:paraId="6EF7247C" w14:textId="77777777">
        <w:trPr>
          <w:cantSplit/>
          <w:trHeight w:val="470"/>
        </w:trPr>
        <w:tc>
          <w:tcPr>
            <w:tcW w:w="2518" w:type="dxa"/>
            <w:gridSpan w:val="2"/>
            <w:vAlign w:val="center"/>
          </w:tcPr>
          <w:p w14:paraId="052A6A45" w14:textId="77777777" w:rsidR="00000000" w:rsidRDefault="00000000">
            <w:pPr>
              <w:jc w:val="center"/>
              <w:rPr>
                <w:rFonts w:ascii="仿宋_GB2312" w:eastAsia="仿宋_GB2312" w:hAnsi="????????"/>
                <w:sz w:val="28"/>
                <w:szCs w:val="24"/>
              </w:rPr>
            </w:pPr>
            <w:r>
              <w:rPr>
                <w:rFonts w:ascii="仿宋_GB2312" w:eastAsia="仿宋_GB2312" w:hAnsi="????????" w:hint="eastAsia"/>
                <w:sz w:val="28"/>
                <w:szCs w:val="24"/>
              </w:rPr>
              <w:t>其他资本性支出</w:t>
            </w:r>
          </w:p>
        </w:tc>
        <w:tc>
          <w:tcPr>
            <w:tcW w:w="2690" w:type="dxa"/>
            <w:gridSpan w:val="3"/>
            <w:vAlign w:val="center"/>
          </w:tcPr>
          <w:p w14:paraId="473B7B15" w14:textId="77777777" w:rsidR="00000000" w:rsidRDefault="00000000">
            <w:pPr>
              <w:jc w:val="center"/>
              <w:rPr>
                <w:rFonts w:ascii="仿宋_GB2312" w:eastAsia="仿宋_GB2312"/>
                <w:sz w:val="28"/>
                <w:szCs w:val="24"/>
              </w:rPr>
            </w:pPr>
            <w:r>
              <w:rPr>
                <w:rFonts w:ascii="仿宋_GB2312" w:eastAsia="仿宋_GB2312"/>
                <w:sz w:val="28"/>
                <w:szCs w:val="24"/>
              </w:rPr>
              <w:t>0</w:t>
            </w:r>
          </w:p>
        </w:tc>
        <w:tc>
          <w:tcPr>
            <w:tcW w:w="2712" w:type="dxa"/>
            <w:gridSpan w:val="3"/>
            <w:vAlign w:val="center"/>
          </w:tcPr>
          <w:p w14:paraId="4FEDC04D" w14:textId="77777777" w:rsidR="00000000" w:rsidRDefault="00000000">
            <w:pPr>
              <w:jc w:val="center"/>
              <w:rPr>
                <w:rFonts w:ascii="仿宋_GB2312" w:eastAsia="仿宋_GB2312"/>
                <w:sz w:val="28"/>
                <w:szCs w:val="24"/>
              </w:rPr>
            </w:pPr>
            <w:r>
              <w:rPr>
                <w:rFonts w:ascii="仿宋_GB2312" w:eastAsia="仿宋_GB2312"/>
                <w:sz w:val="28"/>
                <w:szCs w:val="24"/>
              </w:rPr>
              <w:t>0.02</w:t>
            </w:r>
          </w:p>
        </w:tc>
      </w:tr>
      <w:tr w:rsidR="00000000" w14:paraId="336F37B9" w14:textId="77777777">
        <w:trPr>
          <w:cantSplit/>
          <w:trHeight w:val="470"/>
        </w:trPr>
        <w:tc>
          <w:tcPr>
            <w:tcW w:w="2518" w:type="dxa"/>
            <w:gridSpan w:val="2"/>
            <w:vAlign w:val="center"/>
          </w:tcPr>
          <w:p w14:paraId="1A3F9313" w14:textId="77777777" w:rsidR="00000000" w:rsidRDefault="00000000">
            <w:pPr>
              <w:jc w:val="center"/>
              <w:rPr>
                <w:rFonts w:ascii="仿宋_GB2312" w:eastAsia="仿宋_GB2312"/>
                <w:sz w:val="24"/>
                <w:szCs w:val="24"/>
              </w:rPr>
            </w:pPr>
            <w:r>
              <w:rPr>
                <w:rFonts w:ascii="仿宋_GB2312" w:eastAsia="仿宋_GB2312" w:hAnsi="????????" w:hint="eastAsia"/>
                <w:sz w:val="28"/>
                <w:szCs w:val="24"/>
              </w:rPr>
              <w:t>支出合计</w:t>
            </w:r>
          </w:p>
        </w:tc>
        <w:tc>
          <w:tcPr>
            <w:tcW w:w="2690" w:type="dxa"/>
            <w:gridSpan w:val="3"/>
            <w:vAlign w:val="center"/>
          </w:tcPr>
          <w:p w14:paraId="13F9F448" w14:textId="77777777" w:rsidR="00000000" w:rsidRDefault="00000000">
            <w:pPr>
              <w:jc w:val="center"/>
              <w:rPr>
                <w:rFonts w:ascii="仿宋_GB2312" w:eastAsia="仿宋_GB2312"/>
                <w:sz w:val="28"/>
                <w:szCs w:val="24"/>
              </w:rPr>
            </w:pPr>
            <w:r>
              <w:rPr>
                <w:rFonts w:ascii="仿宋_GB2312" w:eastAsia="仿宋_GB2312"/>
                <w:sz w:val="28"/>
                <w:szCs w:val="24"/>
              </w:rPr>
              <w:t>737</w:t>
            </w:r>
          </w:p>
        </w:tc>
        <w:tc>
          <w:tcPr>
            <w:tcW w:w="2712" w:type="dxa"/>
            <w:gridSpan w:val="3"/>
            <w:vAlign w:val="center"/>
          </w:tcPr>
          <w:p w14:paraId="771D205B" w14:textId="77777777" w:rsidR="00000000" w:rsidRDefault="00000000">
            <w:pPr>
              <w:jc w:val="center"/>
              <w:rPr>
                <w:rFonts w:ascii="仿宋_GB2312" w:eastAsia="仿宋_GB2312"/>
                <w:sz w:val="28"/>
                <w:szCs w:val="24"/>
              </w:rPr>
            </w:pPr>
            <w:r>
              <w:rPr>
                <w:rFonts w:ascii="仿宋_GB2312" w:eastAsia="仿宋_GB2312"/>
                <w:sz w:val="28"/>
                <w:szCs w:val="24"/>
              </w:rPr>
              <w:t>737</w:t>
            </w:r>
          </w:p>
        </w:tc>
      </w:tr>
      <w:tr w:rsidR="00000000" w14:paraId="047D0031" w14:textId="77777777">
        <w:trPr>
          <w:cantSplit/>
          <w:trHeight w:val="524"/>
        </w:trPr>
        <w:tc>
          <w:tcPr>
            <w:tcW w:w="7920" w:type="dxa"/>
            <w:gridSpan w:val="8"/>
            <w:vAlign w:val="center"/>
          </w:tcPr>
          <w:p w14:paraId="4CB98701" w14:textId="77777777" w:rsidR="00000000" w:rsidRDefault="00000000">
            <w:pPr>
              <w:jc w:val="center"/>
              <w:rPr>
                <w:rFonts w:ascii="仿宋_GB2312" w:eastAsia="仿宋_GB2312"/>
                <w:b/>
                <w:sz w:val="28"/>
                <w:szCs w:val="24"/>
              </w:rPr>
            </w:pPr>
            <w:r>
              <w:rPr>
                <w:rFonts w:ascii="仿宋_GB2312" w:eastAsia="仿宋_GB2312" w:hint="eastAsia"/>
                <w:b/>
                <w:sz w:val="28"/>
                <w:szCs w:val="24"/>
              </w:rPr>
              <w:t>三、项目绩效目标完成情况（简要）</w:t>
            </w:r>
          </w:p>
        </w:tc>
      </w:tr>
      <w:tr w:rsidR="00000000" w14:paraId="35F32356" w14:textId="77777777">
        <w:trPr>
          <w:cantSplit/>
          <w:trHeight w:val="524"/>
        </w:trPr>
        <w:tc>
          <w:tcPr>
            <w:tcW w:w="838" w:type="dxa"/>
            <w:vMerge w:val="restart"/>
            <w:vAlign w:val="center"/>
          </w:tcPr>
          <w:p w14:paraId="4A7D0E93" w14:textId="77777777" w:rsidR="00000000" w:rsidRDefault="00000000">
            <w:pPr>
              <w:jc w:val="center"/>
              <w:rPr>
                <w:rFonts w:ascii="仿宋_GB2312" w:eastAsia="仿宋_GB2312"/>
                <w:sz w:val="28"/>
                <w:szCs w:val="24"/>
              </w:rPr>
            </w:pPr>
            <w:r>
              <w:rPr>
                <w:rFonts w:ascii="仿宋_GB2312" w:eastAsia="仿宋_GB2312" w:hint="eastAsia"/>
                <w:sz w:val="28"/>
                <w:szCs w:val="24"/>
              </w:rPr>
              <w:t>项目</w:t>
            </w:r>
          </w:p>
          <w:p w14:paraId="3AA4EEC6" w14:textId="77777777" w:rsidR="00000000" w:rsidRDefault="00000000">
            <w:pPr>
              <w:jc w:val="center"/>
              <w:rPr>
                <w:rFonts w:ascii="仿宋_GB2312" w:eastAsia="仿宋_GB2312"/>
                <w:sz w:val="28"/>
                <w:szCs w:val="24"/>
              </w:rPr>
            </w:pPr>
          </w:p>
          <w:p w14:paraId="646905CF" w14:textId="77777777" w:rsidR="00000000" w:rsidRDefault="00000000">
            <w:pPr>
              <w:jc w:val="center"/>
              <w:rPr>
                <w:rFonts w:ascii="仿宋_GB2312" w:eastAsia="仿宋_GB2312"/>
                <w:sz w:val="28"/>
                <w:szCs w:val="24"/>
              </w:rPr>
            </w:pPr>
          </w:p>
          <w:p w14:paraId="2C10B4E9" w14:textId="77777777" w:rsidR="00000000" w:rsidRDefault="00000000">
            <w:pPr>
              <w:jc w:val="center"/>
              <w:rPr>
                <w:rFonts w:ascii="仿宋_GB2312" w:eastAsia="仿宋_GB2312"/>
                <w:sz w:val="28"/>
                <w:szCs w:val="24"/>
              </w:rPr>
            </w:pPr>
          </w:p>
          <w:p w14:paraId="17F918E7" w14:textId="77777777" w:rsidR="00000000" w:rsidRDefault="00000000">
            <w:pPr>
              <w:jc w:val="center"/>
              <w:rPr>
                <w:rFonts w:ascii="仿宋_GB2312" w:eastAsia="仿宋_GB2312"/>
                <w:sz w:val="28"/>
                <w:szCs w:val="24"/>
              </w:rPr>
            </w:pPr>
          </w:p>
          <w:p w14:paraId="4A3D099E" w14:textId="77777777" w:rsidR="00000000" w:rsidRDefault="00000000">
            <w:pPr>
              <w:jc w:val="center"/>
              <w:rPr>
                <w:rFonts w:ascii="仿宋_GB2312" w:eastAsia="仿宋_GB2312"/>
                <w:sz w:val="28"/>
                <w:szCs w:val="24"/>
              </w:rPr>
            </w:pPr>
          </w:p>
          <w:p w14:paraId="22A6D8FA" w14:textId="77777777" w:rsidR="00000000" w:rsidRDefault="00000000">
            <w:pPr>
              <w:jc w:val="center"/>
              <w:rPr>
                <w:rFonts w:ascii="仿宋_GB2312" w:eastAsia="仿宋_GB2312"/>
                <w:b/>
                <w:sz w:val="28"/>
                <w:szCs w:val="24"/>
              </w:rPr>
            </w:pPr>
            <w:r>
              <w:rPr>
                <w:rFonts w:ascii="仿宋_GB2312" w:eastAsia="仿宋_GB2312" w:hint="eastAsia"/>
                <w:sz w:val="28"/>
                <w:szCs w:val="24"/>
              </w:rPr>
              <w:t>绩效目标及实施计划</w:t>
            </w:r>
          </w:p>
        </w:tc>
        <w:tc>
          <w:tcPr>
            <w:tcW w:w="3525" w:type="dxa"/>
            <w:gridSpan w:val="3"/>
            <w:vAlign w:val="center"/>
          </w:tcPr>
          <w:p w14:paraId="75DEBBD8" w14:textId="77777777" w:rsidR="00000000" w:rsidRDefault="00000000">
            <w:pPr>
              <w:jc w:val="center"/>
              <w:rPr>
                <w:rFonts w:ascii="仿宋" w:eastAsia="仿宋" w:hAnsi="仿宋"/>
                <w:sz w:val="28"/>
                <w:szCs w:val="24"/>
              </w:rPr>
            </w:pPr>
            <w:r>
              <w:rPr>
                <w:rFonts w:ascii="仿宋" w:eastAsia="仿宋" w:hAnsi="仿宋" w:hint="eastAsia"/>
                <w:sz w:val="28"/>
                <w:szCs w:val="24"/>
              </w:rPr>
              <w:t>预期及调整情况</w:t>
            </w:r>
          </w:p>
        </w:tc>
        <w:tc>
          <w:tcPr>
            <w:tcW w:w="3557" w:type="dxa"/>
            <w:gridSpan w:val="4"/>
          </w:tcPr>
          <w:p w14:paraId="7CD9432D" w14:textId="77777777" w:rsidR="00000000" w:rsidRDefault="00000000">
            <w:pPr>
              <w:jc w:val="center"/>
              <w:rPr>
                <w:rFonts w:ascii="仿宋" w:eastAsia="仿宋" w:hAnsi="仿宋"/>
                <w:sz w:val="28"/>
                <w:szCs w:val="24"/>
              </w:rPr>
            </w:pPr>
            <w:r>
              <w:rPr>
                <w:rFonts w:ascii="仿宋" w:eastAsia="仿宋" w:hAnsi="仿宋" w:hint="eastAsia"/>
                <w:sz w:val="28"/>
                <w:szCs w:val="24"/>
              </w:rPr>
              <w:t>实际完成情况</w:t>
            </w:r>
          </w:p>
        </w:tc>
      </w:tr>
      <w:tr w:rsidR="00000000" w14:paraId="28E895A5" w14:textId="77777777">
        <w:trPr>
          <w:cantSplit/>
          <w:trHeight w:val="2456"/>
        </w:trPr>
        <w:tc>
          <w:tcPr>
            <w:tcW w:w="838" w:type="dxa"/>
            <w:vMerge/>
            <w:vAlign w:val="center"/>
          </w:tcPr>
          <w:p w14:paraId="4B9F7C2C" w14:textId="77777777" w:rsidR="00000000" w:rsidRDefault="00000000">
            <w:pPr>
              <w:jc w:val="center"/>
              <w:rPr>
                <w:rFonts w:ascii="仿宋_GB2312" w:eastAsia="仿宋_GB2312"/>
                <w:b/>
                <w:sz w:val="28"/>
                <w:szCs w:val="24"/>
              </w:rPr>
            </w:pPr>
          </w:p>
        </w:tc>
        <w:tc>
          <w:tcPr>
            <w:tcW w:w="3525" w:type="dxa"/>
            <w:gridSpan w:val="3"/>
          </w:tcPr>
          <w:p w14:paraId="406B8D55" w14:textId="77777777" w:rsidR="00000000" w:rsidRDefault="00000000">
            <w:pPr>
              <w:pStyle w:val="Default"/>
              <w:rPr>
                <w:rFonts w:ascii="仿宋" w:eastAsia="仿宋" w:hAnsi="仿宋"/>
                <w:sz w:val="28"/>
              </w:rPr>
            </w:pPr>
            <w:r>
              <w:rPr>
                <w:rFonts w:ascii="仿宋" w:eastAsia="仿宋" w:hAnsi="仿宋"/>
                <w:sz w:val="28"/>
              </w:rPr>
              <w:t>1.</w:t>
            </w:r>
            <w:r>
              <w:rPr>
                <w:rFonts w:ascii="仿宋" w:eastAsia="仿宋" w:hAnsi="仿宋" w:hint="eastAsia"/>
                <w:sz w:val="28"/>
              </w:rPr>
              <w:t>住院医师规范化培训招收人数有所增加。</w:t>
            </w:r>
          </w:p>
          <w:p w14:paraId="7919DE8D" w14:textId="77777777" w:rsidR="00000000" w:rsidRDefault="00000000">
            <w:pPr>
              <w:pStyle w:val="Default"/>
              <w:rPr>
                <w:rFonts w:ascii="仿宋" w:eastAsia="仿宋" w:hAnsi="仿宋"/>
                <w:sz w:val="28"/>
              </w:rPr>
            </w:pPr>
            <w:r>
              <w:rPr>
                <w:rFonts w:ascii="仿宋" w:eastAsia="仿宋" w:hAnsi="仿宋"/>
                <w:sz w:val="28"/>
              </w:rPr>
              <w:t>2.</w:t>
            </w:r>
            <w:r>
              <w:rPr>
                <w:rFonts w:ascii="仿宋" w:eastAsia="仿宋" w:hAnsi="仿宋" w:hint="eastAsia"/>
                <w:sz w:val="28"/>
              </w:rPr>
              <w:t>招录全科、儿科、妇产科、精神科等紧缺专业。</w:t>
            </w:r>
          </w:p>
          <w:p w14:paraId="707BBDE8" w14:textId="77777777" w:rsidR="00000000" w:rsidRDefault="00000000">
            <w:pPr>
              <w:pStyle w:val="Default"/>
              <w:rPr>
                <w:rFonts w:ascii="仿宋" w:eastAsia="仿宋" w:hAnsi="仿宋"/>
                <w:sz w:val="28"/>
              </w:rPr>
            </w:pPr>
            <w:r>
              <w:rPr>
                <w:rFonts w:ascii="仿宋" w:eastAsia="仿宋" w:hAnsi="仿宋"/>
                <w:sz w:val="28"/>
              </w:rPr>
              <w:t>3.</w:t>
            </w:r>
            <w:r>
              <w:rPr>
                <w:rFonts w:ascii="仿宋" w:eastAsia="仿宋" w:hAnsi="仿宋" w:hint="eastAsia"/>
                <w:sz w:val="28"/>
              </w:rPr>
              <w:t>结业考核合格率</w:t>
            </w:r>
            <w:r>
              <w:rPr>
                <w:rFonts w:ascii="仿宋" w:eastAsia="仿宋" w:hAnsi="仿宋"/>
                <w:sz w:val="28"/>
              </w:rPr>
              <w:t>90%</w:t>
            </w:r>
            <w:r>
              <w:rPr>
                <w:rFonts w:ascii="仿宋" w:eastAsia="仿宋" w:hAnsi="仿宋" w:hint="eastAsia"/>
                <w:sz w:val="28"/>
              </w:rPr>
              <w:t>以上。</w:t>
            </w:r>
          </w:p>
          <w:p w14:paraId="563162B1" w14:textId="77777777" w:rsidR="00000000" w:rsidRDefault="00000000">
            <w:pPr>
              <w:pStyle w:val="Default"/>
              <w:rPr>
                <w:rFonts w:ascii="仿宋" w:eastAsia="仿宋" w:hAnsi="仿宋"/>
                <w:sz w:val="28"/>
              </w:rPr>
            </w:pPr>
            <w:r>
              <w:rPr>
                <w:rFonts w:ascii="仿宋" w:eastAsia="仿宋" w:hAnsi="仿宋"/>
                <w:sz w:val="28"/>
              </w:rPr>
              <w:t>4.</w:t>
            </w:r>
            <w:r>
              <w:rPr>
                <w:rFonts w:ascii="仿宋" w:eastAsia="仿宋" w:hAnsi="仿宋" w:hint="eastAsia"/>
                <w:sz w:val="28"/>
              </w:rPr>
              <w:t>基地管理水平明显提高，师资队伍能力得到加强。</w:t>
            </w:r>
          </w:p>
        </w:tc>
        <w:tc>
          <w:tcPr>
            <w:tcW w:w="3557" w:type="dxa"/>
            <w:gridSpan w:val="4"/>
          </w:tcPr>
          <w:p w14:paraId="3FA4126B" w14:textId="77777777" w:rsidR="00000000" w:rsidRDefault="00000000">
            <w:pPr>
              <w:jc w:val="left"/>
              <w:rPr>
                <w:rFonts w:ascii="仿宋" w:eastAsia="仿宋" w:hAnsi="仿宋"/>
                <w:sz w:val="28"/>
                <w:szCs w:val="24"/>
              </w:rPr>
            </w:pPr>
            <w:r>
              <w:rPr>
                <w:rFonts w:ascii="仿宋" w:eastAsia="仿宋" w:hAnsi="仿宋"/>
                <w:sz w:val="28"/>
                <w:szCs w:val="24"/>
              </w:rPr>
              <w:t>1.</w:t>
            </w:r>
            <w:r>
              <w:rPr>
                <w:rFonts w:ascii="仿宋" w:eastAsia="仿宋" w:hAnsi="仿宋" w:hint="eastAsia"/>
                <w:sz w:val="28"/>
                <w:szCs w:val="24"/>
              </w:rPr>
              <w:t>住院医师规范化培训招收人数较上年增加</w:t>
            </w:r>
            <w:r>
              <w:rPr>
                <w:rFonts w:ascii="仿宋" w:eastAsia="仿宋" w:hAnsi="仿宋"/>
                <w:sz w:val="28"/>
                <w:szCs w:val="24"/>
              </w:rPr>
              <w:t>4</w:t>
            </w:r>
            <w:r>
              <w:rPr>
                <w:rFonts w:ascii="仿宋" w:eastAsia="仿宋" w:hAnsi="仿宋" w:hint="eastAsia"/>
                <w:sz w:val="28"/>
                <w:szCs w:val="24"/>
              </w:rPr>
              <w:t>人，共招录</w:t>
            </w:r>
            <w:r>
              <w:rPr>
                <w:rFonts w:ascii="仿宋" w:eastAsia="仿宋" w:hAnsi="仿宋"/>
                <w:sz w:val="28"/>
                <w:szCs w:val="24"/>
              </w:rPr>
              <w:t>101</w:t>
            </w:r>
            <w:r>
              <w:rPr>
                <w:rFonts w:ascii="仿宋" w:eastAsia="仿宋" w:hAnsi="仿宋" w:hint="eastAsia"/>
                <w:sz w:val="28"/>
                <w:szCs w:val="24"/>
              </w:rPr>
              <w:t>人。</w:t>
            </w:r>
          </w:p>
          <w:p w14:paraId="14635EDA" w14:textId="77777777" w:rsidR="00000000" w:rsidRDefault="00000000">
            <w:pPr>
              <w:jc w:val="left"/>
              <w:rPr>
                <w:rFonts w:ascii="仿宋" w:eastAsia="仿宋" w:hAnsi="仿宋"/>
                <w:sz w:val="28"/>
                <w:szCs w:val="24"/>
              </w:rPr>
            </w:pPr>
            <w:r>
              <w:rPr>
                <w:rFonts w:ascii="仿宋" w:eastAsia="仿宋" w:hAnsi="仿宋"/>
                <w:sz w:val="28"/>
                <w:szCs w:val="24"/>
              </w:rPr>
              <w:t>2.</w:t>
            </w:r>
            <w:r>
              <w:rPr>
                <w:rFonts w:ascii="仿宋" w:eastAsia="仿宋" w:hAnsi="仿宋" w:hint="eastAsia"/>
                <w:sz w:val="28"/>
                <w:szCs w:val="24"/>
              </w:rPr>
              <w:t>招录全科</w:t>
            </w:r>
            <w:r>
              <w:rPr>
                <w:rFonts w:ascii="仿宋" w:eastAsia="仿宋" w:hAnsi="仿宋"/>
                <w:sz w:val="28"/>
                <w:szCs w:val="24"/>
              </w:rPr>
              <w:t>5</w:t>
            </w:r>
            <w:r>
              <w:rPr>
                <w:rFonts w:ascii="仿宋" w:eastAsia="仿宋" w:hAnsi="仿宋" w:hint="eastAsia"/>
                <w:sz w:val="28"/>
                <w:szCs w:val="24"/>
              </w:rPr>
              <w:t>人、儿科</w:t>
            </w:r>
            <w:r>
              <w:rPr>
                <w:rFonts w:ascii="仿宋" w:eastAsia="仿宋" w:hAnsi="仿宋"/>
                <w:sz w:val="28"/>
                <w:szCs w:val="24"/>
              </w:rPr>
              <w:t>4</w:t>
            </w:r>
            <w:r>
              <w:rPr>
                <w:rFonts w:ascii="仿宋" w:eastAsia="仿宋" w:hAnsi="仿宋" w:hint="eastAsia"/>
                <w:sz w:val="28"/>
                <w:szCs w:val="24"/>
              </w:rPr>
              <w:t>人、妇产科</w:t>
            </w:r>
            <w:r>
              <w:rPr>
                <w:rFonts w:ascii="仿宋" w:eastAsia="仿宋" w:hAnsi="仿宋"/>
                <w:sz w:val="28"/>
                <w:szCs w:val="24"/>
              </w:rPr>
              <w:t>4</w:t>
            </w:r>
            <w:r>
              <w:rPr>
                <w:rFonts w:ascii="仿宋" w:eastAsia="仿宋" w:hAnsi="仿宋" w:hint="eastAsia"/>
                <w:sz w:val="28"/>
                <w:szCs w:val="24"/>
              </w:rPr>
              <w:t>人。</w:t>
            </w:r>
          </w:p>
          <w:p w14:paraId="433A8BB7" w14:textId="77777777" w:rsidR="00000000" w:rsidRDefault="00000000">
            <w:pPr>
              <w:jc w:val="left"/>
              <w:rPr>
                <w:rFonts w:ascii="仿宋" w:eastAsia="仿宋" w:hAnsi="仿宋"/>
                <w:sz w:val="28"/>
                <w:szCs w:val="24"/>
              </w:rPr>
            </w:pPr>
            <w:r>
              <w:rPr>
                <w:rFonts w:ascii="仿宋" w:eastAsia="仿宋" w:hAnsi="仿宋"/>
                <w:sz w:val="28"/>
                <w:szCs w:val="24"/>
              </w:rPr>
              <w:t>3.</w:t>
            </w:r>
            <w:r>
              <w:rPr>
                <w:rFonts w:ascii="仿宋" w:eastAsia="仿宋" w:hAnsi="仿宋" w:hint="eastAsia"/>
                <w:sz w:val="28"/>
                <w:szCs w:val="24"/>
              </w:rPr>
              <w:t>结业考核通过率</w:t>
            </w:r>
            <w:r>
              <w:rPr>
                <w:rFonts w:ascii="仿宋" w:eastAsia="仿宋" w:hAnsi="仿宋"/>
                <w:sz w:val="28"/>
                <w:szCs w:val="24"/>
              </w:rPr>
              <w:t>97%</w:t>
            </w:r>
            <w:r>
              <w:rPr>
                <w:rFonts w:ascii="仿宋" w:eastAsia="仿宋" w:hAnsi="仿宋" w:hint="eastAsia"/>
                <w:sz w:val="28"/>
                <w:szCs w:val="24"/>
              </w:rPr>
              <w:t>，国家业务水平测试综合成绩全国排名前列。</w:t>
            </w:r>
          </w:p>
          <w:p w14:paraId="380EC000" w14:textId="77777777" w:rsidR="00000000" w:rsidRDefault="00000000">
            <w:pPr>
              <w:jc w:val="left"/>
              <w:rPr>
                <w:rFonts w:ascii="仿宋" w:eastAsia="仿宋" w:hAnsi="仿宋"/>
                <w:sz w:val="28"/>
                <w:szCs w:val="24"/>
              </w:rPr>
            </w:pPr>
            <w:r>
              <w:rPr>
                <w:rFonts w:ascii="仿宋" w:eastAsia="仿宋" w:hAnsi="仿宋"/>
                <w:sz w:val="28"/>
                <w:szCs w:val="24"/>
              </w:rPr>
              <w:t>4.</w:t>
            </w:r>
            <w:r>
              <w:rPr>
                <w:rFonts w:ascii="仿宋" w:eastAsia="仿宋" w:hAnsi="仿宋" w:hint="eastAsia"/>
                <w:sz w:val="28"/>
                <w:szCs w:val="24"/>
              </w:rPr>
              <w:t>指派住培教学管理人员十余人参加教学管理人员轮训班，基地管理水平明显提高。带教师资参加高级师资培训第一模块</w:t>
            </w:r>
            <w:r>
              <w:rPr>
                <w:rFonts w:ascii="仿宋" w:eastAsia="仿宋" w:hAnsi="仿宋"/>
                <w:sz w:val="28"/>
                <w:szCs w:val="24"/>
              </w:rPr>
              <w:t>51</w:t>
            </w:r>
            <w:r>
              <w:rPr>
                <w:rFonts w:ascii="仿宋" w:eastAsia="仿宋" w:hAnsi="仿宋" w:hint="eastAsia"/>
                <w:sz w:val="28"/>
                <w:szCs w:val="24"/>
              </w:rPr>
              <w:t>人，第二模块</w:t>
            </w:r>
            <w:r>
              <w:rPr>
                <w:rFonts w:ascii="仿宋" w:eastAsia="仿宋" w:hAnsi="仿宋"/>
                <w:sz w:val="28"/>
                <w:szCs w:val="24"/>
              </w:rPr>
              <w:t>57</w:t>
            </w:r>
            <w:r>
              <w:rPr>
                <w:rFonts w:ascii="仿宋" w:eastAsia="仿宋" w:hAnsi="仿宋" w:hint="eastAsia"/>
                <w:sz w:val="28"/>
                <w:szCs w:val="24"/>
              </w:rPr>
              <w:t>人，普及化师资培训</w:t>
            </w:r>
            <w:r>
              <w:rPr>
                <w:rFonts w:ascii="仿宋" w:eastAsia="仿宋" w:hAnsi="仿宋"/>
                <w:sz w:val="28"/>
                <w:szCs w:val="24"/>
              </w:rPr>
              <w:t>55</w:t>
            </w:r>
            <w:r>
              <w:rPr>
                <w:rFonts w:ascii="仿宋" w:eastAsia="仿宋" w:hAnsi="仿宋" w:hint="eastAsia"/>
                <w:sz w:val="28"/>
                <w:szCs w:val="24"/>
              </w:rPr>
              <w:t>人，师资队伍能力得到加强。</w:t>
            </w:r>
          </w:p>
        </w:tc>
      </w:tr>
      <w:tr w:rsidR="00000000" w14:paraId="026BA986" w14:textId="77777777">
        <w:trPr>
          <w:cantSplit/>
          <w:trHeight w:val="524"/>
        </w:trPr>
        <w:tc>
          <w:tcPr>
            <w:tcW w:w="4363" w:type="dxa"/>
            <w:gridSpan w:val="4"/>
            <w:vAlign w:val="center"/>
          </w:tcPr>
          <w:p w14:paraId="7DC1A604" w14:textId="77777777" w:rsidR="00000000" w:rsidRDefault="00000000">
            <w:pPr>
              <w:jc w:val="center"/>
              <w:rPr>
                <w:rFonts w:ascii="仿宋" w:eastAsia="仿宋" w:hAnsi="仿宋"/>
                <w:b/>
                <w:sz w:val="28"/>
                <w:szCs w:val="24"/>
              </w:rPr>
            </w:pPr>
            <w:r>
              <w:rPr>
                <w:rFonts w:ascii="仿宋" w:eastAsia="仿宋" w:hAnsi="仿宋" w:hint="eastAsia"/>
                <w:sz w:val="28"/>
                <w:szCs w:val="24"/>
              </w:rPr>
              <w:t>自评结论</w:t>
            </w:r>
          </w:p>
        </w:tc>
        <w:tc>
          <w:tcPr>
            <w:tcW w:w="3557" w:type="dxa"/>
            <w:gridSpan w:val="4"/>
            <w:vAlign w:val="center"/>
          </w:tcPr>
          <w:p w14:paraId="090AE7CF" w14:textId="77777777" w:rsidR="00000000" w:rsidRDefault="00000000">
            <w:pPr>
              <w:jc w:val="center"/>
              <w:rPr>
                <w:rFonts w:ascii="仿宋" w:eastAsia="仿宋" w:hAnsi="仿宋"/>
                <w:sz w:val="28"/>
                <w:szCs w:val="24"/>
              </w:rPr>
            </w:pPr>
            <w:r>
              <w:rPr>
                <w:rFonts w:ascii="仿宋" w:eastAsia="仿宋" w:hAnsi="仿宋" w:hint="eastAsia"/>
                <w:sz w:val="28"/>
                <w:szCs w:val="24"/>
              </w:rPr>
              <w:t>优</w:t>
            </w:r>
            <w:r>
              <w:rPr>
                <w:rFonts w:ascii="仿宋" w:eastAsia="仿宋" w:hAnsi="仿宋"/>
                <w:sz w:val="28"/>
                <w:szCs w:val="24"/>
              </w:rPr>
              <w:t xml:space="preserve"> </w:t>
            </w:r>
            <w:r>
              <w:rPr>
                <w:rFonts w:ascii="仿宋" w:eastAsia="仿宋" w:hAnsi="仿宋" w:hint="eastAsia"/>
                <w:sz w:val="28"/>
                <w:szCs w:val="24"/>
              </w:rPr>
              <w:t>秀</w:t>
            </w:r>
          </w:p>
        </w:tc>
      </w:tr>
    </w:tbl>
    <w:p w14:paraId="77532B6E" w14:textId="77777777" w:rsidR="00000000" w:rsidRDefault="00000000">
      <w:pPr>
        <w:pStyle w:val="Default"/>
      </w:pPr>
    </w:p>
    <w:p w14:paraId="4CB60C2E" w14:textId="77777777" w:rsidR="00000000" w:rsidRDefault="00000000">
      <w:pPr>
        <w:spacing w:line="324" w:lineRule="auto"/>
        <w:ind w:firstLineChars="200" w:firstLine="643"/>
        <w:rPr>
          <w:rFonts w:ascii="仿宋" w:eastAsia="仿宋" w:hAnsi="仿宋"/>
          <w:b/>
          <w:color w:val="000000"/>
          <w:sz w:val="32"/>
          <w:szCs w:val="24"/>
          <w:highlight w:val="white"/>
        </w:rPr>
      </w:pPr>
      <w:r>
        <w:rPr>
          <w:rFonts w:ascii="仿宋" w:eastAsia="仿宋" w:hAnsi="仿宋"/>
          <w:b/>
          <w:color w:val="000000"/>
          <w:sz w:val="32"/>
          <w:szCs w:val="24"/>
          <w:highlight w:val="white"/>
        </w:rPr>
        <w:t>3.</w:t>
      </w:r>
      <w:r>
        <w:rPr>
          <w:rFonts w:ascii="仿宋" w:eastAsia="仿宋" w:hAnsi="仿宋" w:hint="eastAsia"/>
          <w:b/>
          <w:color w:val="000000"/>
          <w:sz w:val="32"/>
          <w:szCs w:val="24"/>
          <w:highlight w:val="white"/>
        </w:rPr>
        <w:t>财政评价项目绩效评价结果。</w:t>
      </w:r>
    </w:p>
    <w:p w14:paraId="7EFE1CCB" w14:textId="77777777" w:rsidR="00000000" w:rsidRDefault="00000000">
      <w:pPr>
        <w:spacing w:line="324" w:lineRule="auto"/>
        <w:ind w:firstLineChars="200" w:firstLine="640"/>
        <w:rPr>
          <w:rFonts w:ascii="仿宋" w:eastAsia="仿宋" w:hAnsi="仿宋"/>
          <w:b/>
          <w:color w:val="000000"/>
          <w:sz w:val="32"/>
          <w:szCs w:val="24"/>
          <w:highlight w:val="white"/>
        </w:rPr>
      </w:pPr>
      <w:r>
        <w:rPr>
          <w:rFonts w:ascii="仿宋" w:eastAsia="仿宋" w:hAnsi="仿宋" w:hint="eastAsia"/>
          <w:color w:val="000000"/>
          <w:sz w:val="32"/>
          <w:szCs w:val="24"/>
          <w:highlight w:val="white"/>
        </w:rPr>
        <w:t>无。</w:t>
      </w:r>
    </w:p>
    <w:p w14:paraId="75A3A103" w14:textId="77777777" w:rsidR="00000000" w:rsidRDefault="00000000">
      <w:pPr>
        <w:spacing w:line="324" w:lineRule="auto"/>
        <w:ind w:firstLine="594"/>
        <w:rPr>
          <w:rFonts w:ascii="仿宋" w:eastAsia="仿宋" w:hAnsi="仿宋"/>
          <w:b/>
          <w:color w:val="000000"/>
          <w:sz w:val="32"/>
          <w:szCs w:val="24"/>
          <w:highlight w:val="white"/>
        </w:rPr>
      </w:pPr>
      <w:r>
        <w:rPr>
          <w:rFonts w:ascii="仿宋" w:eastAsia="仿宋" w:hAnsi="仿宋"/>
          <w:b/>
          <w:color w:val="000000"/>
          <w:sz w:val="32"/>
          <w:szCs w:val="24"/>
          <w:highlight w:val="white"/>
        </w:rPr>
        <w:t>4.</w:t>
      </w:r>
      <w:r>
        <w:rPr>
          <w:rFonts w:ascii="仿宋" w:eastAsia="仿宋" w:hAnsi="仿宋" w:hint="eastAsia"/>
          <w:b/>
          <w:color w:val="000000"/>
          <w:sz w:val="32"/>
          <w:szCs w:val="24"/>
          <w:highlight w:val="white"/>
        </w:rPr>
        <w:t>部门评价项目绩效评价结果。</w:t>
      </w:r>
    </w:p>
    <w:p w14:paraId="2164E74E" w14:textId="77777777" w:rsidR="00000000" w:rsidRDefault="00000000">
      <w:pPr>
        <w:spacing w:line="324" w:lineRule="auto"/>
        <w:ind w:firstLine="594"/>
        <w:rPr>
          <w:color w:val="000000"/>
          <w:sz w:val="32"/>
          <w:szCs w:val="24"/>
          <w:highlight w:val="white"/>
        </w:rPr>
      </w:pPr>
      <w:r>
        <w:rPr>
          <w:rFonts w:ascii="仿宋" w:eastAsia="仿宋" w:hAnsi="仿宋" w:hint="eastAsia"/>
          <w:color w:val="000000"/>
          <w:sz w:val="32"/>
          <w:szCs w:val="24"/>
          <w:highlight w:val="white"/>
        </w:rPr>
        <w:t>无。</w:t>
      </w:r>
    </w:p>
    <w:p w14:paraId="370A4E83" w14:textId="77777777" w:rsidR="00000000" w:rsidRDefault="00000000">
      <w:pPr>
        <w:spacing w:line="324" w:lineRule="auto"/>
        <w:ind w:firstLine="600"/>
        <w:rPr>
          <w:b/>
          <w:color w:val="000000"/>
          <w:sz w:val="32"/>
          <w:szCs w:val="24"/>
          <w:highlight w:val="white"/>
        </w:rPr>
      </w:pPr>
      <w:r>
        <w:rPr>
          <w:rFonts w:ascii="黑体" w:eastAsia="黑体" w:hAnsi="黑体" w:hint="eastAsia"/>
          <w:b/>
          <w:color w:val="000000"/>
          <w:sz w:val="32"/>
          <w:szCs w:val="24"/>
          <w:highlight w:val="white"/>
        </w:rPr>
        <w:t>四、名词解释</w:t>
      </w:r>
    </w:p>
    <w:p w14:paraId="2172D3C1" w14:textId="77777777" w:rsidR="00000000" w:rsidRDefault="00000000">
      <w:pPr>
        <w:spacing w:line="324" w:lineRule="auto"/>
        <w:ind w:firstLine="594"/>
        <w:rPr>
          <w:rFonts w:ascii="仿宋" w:eastAsia="仿宋" w:hAnsi="仿宋"/>
          <w:color w:val="000000"/>
          <w:sz w:val="32"/>
          <w:szCs w:val="24"/>
          <w:highlight w:val="white"/>
          <w:lang w:val="zh-CN"/>
        </w:rPr>
      </w:pPr>
      <w:r>
        <w:rPr>
          <w:rFonts w:ascii="仿宋" w:eastAsia="仿宋" w:hAnsi="仿宋"/>
          <w:color w:val="000000"/>
          <w:sz w:val="32"/>
          <w:szCs w:val="24"/>
          <w:highlight w:val="white"/>
          <w:lang w:val="zh-CN"/>
        </w:rPr>
        <w:t>1.</w:t>
      </w:r>
      <w:r>
        <w:rPr>
          <w:rFonts w:ascii="仿宋" w:eastAsia="仿宋" w:hAnsi="仿宋" w:hint="eastAsia"/>
          <w:color w:val="000000"/>
          <w:sz w:val="32"/>
          <w:szCs w:val="24"/>
          <w:highlight w:val="white"/>
          <w:lang w:val="zh-CN"/>
        </w:rPr>
        <w:t>财政拨款收入：指本级财政部门当年拨付的财政预算资金，包括一般公共预算财政拨款、政府性基金预算财政拨款和国有资本经营预算财政拨款。</w:t>
      </w:r>
    </w:p>
    <w:p w14:paraId="4D3256A0"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lang w:val="zh-CN"/>
        </w:rPr>
        <w:t>2.</w:t>
      </w:r>
      <w:r>
        <w:rPr>
          <w:rFonts w:ascii="仿宋" w:eastAsia="仿宋" w:hAnsi="仿宋" w:hint="eastAsia"/>
          <w:color w:val="000000"/>
          <w:sz w:val="32"/>
          <w:szCs w:val="24"/>
          <w:highlight w:val="white"/>
          <w:lang w:val="zh-CN"/>
        </w:rPr>
        <w:t>事业收入：指事业单位开展专业业务活动及辅助活动所取得的收入。</w:t>
      </w:r>
    </w:p>
    <w:p w14:paraId="1F3204DB"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3.</w:t>
      </w:r>
      <w:r>
        <w:rPr>
          <w:rFonts w:ascii="仿宋" w:eastAsia="仿宋" w:hAnsi="仿宋" w:hint="eastAsia"/>
          <w:color w:val="000000"/>
          <w:sz w:val="32"/>
          <w:szCs w:val="24"/>
          <w:highlight w:val="white"/>
        </w:rPr>
        <w:t>经营收入：指事业单位在专业业务活动及辅助活动之外开展非独立核算经营活动取得的收入。</w:t>
      </w:r>
    </w:p>
    <w:p w14:paraId="5CF0F908"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4.</w:t>
      </w:r>
      <w:r>
        <w:rPr>
          <w:rFonts w:ascii="仿宋" w:eastAsia="仿宋" w:hAnsi="仿宋" w:hint="eastAsia"/>
          <w:color w:val="000000"/>
          <w:sz w:val="32"/>
          <w:szCs w:val="24"/>
          <w:highlight w:val="white"/>
        </w:rPr>
        <w:t>上级补助收入：指事业单位从主管部门和上级单位取得的非财政补助收入。</w:t>
      </w:r>
    </w:p>
    <w:p w14:paraId="238E9FF2"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5.</w:t>
      </w:r>
      <w:r>
        <w:rPr>
          <w:rFonts w:ascii="仿宋" w:eastAsia="仿宋" w:hAnsi="仿宋" w:hint="eastAsia"/>
          <w:color w:val="000000"/>
          <w:sz w:val="32"/>
          <w:szCs w:val="24"/>
          <w:highlight w:val="white"/>
        </w:rPr>
        <w:t>附属单位上缴收入：指事业单位附属独立核算单位按照有关规定上缴的收入。</w:t>
      </w:r>
    </w:p>
    <w:p w14:paraId="319AB9F1"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6.</w:t>
      </w:r>
      <w:r>
        <w:rPr>
          <w:rFonts w:ascii="仿宋" w:eastAsia="仿宋" w:hAnsi="仿宋" w:hint="eastAsia"/>
          <w:color w:val="000000"/>
          <w:sz w:val="32"/>
          <w:szCs w:val="24"/>
          <w:highlight w:val="white"/>
        </w:rPr>
        <w:t>其他收入：指预算单位在“财政拨款”、“事业收入”、“经营收入”、“上级补助收入”、“附属单位上缴收入”等之外取得的各项收入。</w:t>
      </w:r>
    </w:p>
    <w:p w14:paraId="17DC20C7"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7.</w:t>
      </w:r>
      <w:r>
        <w:rPr>
          <w:rFonts w:ascii="仿宋" w:eastAsia="仿宋" w:hAnsi="仿宋" w:hint="eastAsia"/>
          <w:color w:val="000000"/>
          <w:sz w:val="32"/>
          <w:szCs w:val="24"/>
          <w:highlight w:val="white"/>
        </w:rPr>
        <w:t>使用非财政拨款结余：指事业单位使用以前年度积累的非财政拨款结余弥补当年收支差额的金额。</w:t>
      </w:r>
    </w:p>
    <w:p w14:paraId="72E23E0B"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lastRenderedPageBreak/>
        <w:t>8.</w:t>
      </w:r>
      <w:r>
        <w:rPr>
          <w:rFonts w:ascii="仿宋" w:eastAsia="仿宋" w:hAnsi="仿宋" w:hint="eastAsia"/>
          <w:color w:val="000000"/>
          <w:sz w:val="32"/>
          <w:szCs w:val="24"/>
          <w:highlight w:val="white"/>
        </w:rPr>
        <w:t>年初结转和结余：指预算单位以前年度尚未完成、结转到本年仍按原规定用途继续使用的资金。</w:t>
      </w:r>
    </w:p>
    <w:p w14:paraId="6C731E56"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9.</w:t>
      </w:r>
      <w:r>
        <w:rPr>
          <w:rFonts w:ascii="仿宋" w:eastAsia="仿宋" w:hAnsi="仿宋" w:hint="eastAsia"/>
          <w:color w:val="000000"/>
          <w:sz w:val="32"/>
          <w:szCs w:val="24"/>
          <w:highlight w:val="white"/>
        </w:rPr>
        <w:t>年末结转和结余：指单位按有关规定结转到下年或以后年度继续使用的资金。</w:t>
      </w:r>
    </w:p>
    <w:p w14:paraId="175FAA47"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10.</w:t>
      </w:r>
      <w:r>
        <w:rPr>
          <w:rFonts w:ascii="仿宋" w:eastAsia="仿宋" w:hAnsi="仿宋" w:hint="eastAsia"/>
          <w:color w:val="000000"/>
          <w:sz w:val="32"/>
          <w:szCs w:val="24"/>
          <w:highlight w:val="white"/>
        </w:rPr>
        <w:t>基本支出：指预算单位为保障其正常运转，完成日常工作任务所发生的支出，包括人员经费支出和日常公用经费支出。</w:t>
      </w:r>
    </w:p>
    <w:p w14:paraId="4C1421F6"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11.</w:t>
      </w:r>
      <w:r>
        <w:rPr>
          <w:rFonts w:ascii="仿宋" w:eastAsia="仿宋" w:hAnsi="仿宋" w:hint="eastAsia"/>
          <w:color w:val="000000"/>
          <w:sz w:val="32"/>
          <w:szCs w:val="24"/>
          <w:highlight w:val="white"/>
        </w:rPr>
        <w:t>项目支出：指预算单位为完成其特定的行政工作任务或事业发展目标所发生的支出。</w:t>
      </w:r>
    </w:p>
    <w:p w14:paraId="3B67AEBD"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12.</w:t>
      </w:r>
      <w:r>
        <w:rPr>
          <w:rFonts w:ascii="仿宋" w:eastAsia="仿宋" w:hAnsi="仿宋" w:hint="eastAsia"/>
          <w:color w:val="000000"/>
          <w:sz w:val="32"/>
          <w:szCs w:val="24"/>
          <w:highlight w:val="white"/>
        </w:rPr>
        <w:t>上缴上级支出：填列事业单位按照财政部门和主管部门的规定上缴上级单位的支出。</w:t>
      </w:r>
    </w:p>
    <w:p w14:paraId="13A7505F"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13.</w:t>
      </w:r>
      <w:r>
        <w:rPr>
          <w:rFonts w:ascii="仿宋" w:eastAsia="仿宋" w:hAnsi="仿宋" w:hint="eastAsia"/>
          <w:color w:val="000000"/>
          <w:sz w:val="32"/>
          <w:szCs w:val="24"/>
          <w:highlight w:val="white"/>
        </w:rPr>
        <w:t>经营支出：指事业单位在专业业务活动及其辅助活动之外开展非独立核算经营活动发生的支出。</w:t>
      </w:r>
    </w:p>
    <w:p w14:paraId="14C2F979"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14.</w:t>
      </w:r>
      <w:r>
        <w:rPr>
          <w:rFonts w:ascii="仿宋" w:eastAsia="仿宋" w:hAnsi="仿宋" w:hint="eastAsia"/>
          <w:color w:val="000000"/>
          <w:sz w:val="32"/>
          <w:szCs w:val="24"/>
          <w:highlight w:val="white"/>
        </w:rPr>
        <w:t>附属单位补助支出：填列事业单位用财政补助收入之外的收入对附属单位补助发生的支出。</w:t>
      </w:r>
    </w:p>
    <w:p w14:paraId="16E949D6"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15.</w:t>
      </w:r>
      <w:r>
        <w:rPr>
          <w:rFonts w:ascii="仿宋" w:eastAsia="仿宋" w:hAnsi="仿宋" w:hint="eastAsia"/>
          <w:color w:val="000000"/>
          <w:sz w:val="32"/>
          <w:szCs w:val="24"/>
          <w:highlight w:val="white"/>
        </w:rPr>
        <w:t>“三公”经费：纳入财政预决算管理的“三公”经费，是指部门用一般公共预算财政拨款安排的因公出国（境）费、公务用车购置及运行费和公务接待费。其中，因公出国（境）费反映单位公务出国（境）的国际旅费、国外城市间交通费、住宿费、伙食费、培训费、公杂费等支出，不含教学科研人员学术交流；公务用车购置及运行费反映单位公务用车车辆购置支出（含车辆购置税）及燃费、维修费、过桥过路费、保险费等支出；公务接待费反映单位按规定开支的各类公务接待（含外宾接待）支出。</w:t>
      </w:r>
    </w:p>
    <w:p w14:paraId="0EC25709"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lastRenderedPageBreak/>
        <w:t>16.</w:t>
      </w:r>
      <w:r>
        <w:rPr>
          <w:rFonts w:ascii="仿宋" w:eastAsia="仿宋" w:hAnsi="仿宋" w:hint="eastAsia"/>
          <w:color w:val="000000"/>
          <w:sz w:val="32"/>
          <w:szCs w:val="24"/>
          <w:highlight w:val="white"/>
        </w:rPr>
        <w:t>机关运行经费：指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091A1E6"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17.</w:t>
      </w:r>
      <w:r>
        <w:rPr>
          <w:rFonts w:ascii="仿宋" w:eastAsia="仿宋" w:hAnsi="仿宋" w:hint="eastAsia"/>
          <w:color w:val="000000"/>
          <w:sz w:val="32"/>
          <w:szCs w:val="24"/>
          <w:highlight w:val="white"/>
        </w:rPr>
        <w:t>科学技术支出（类）基础研究（款）自然科学基金（项）：指各级政府设立的自然科学基金支出。</w:t>
      </w:r>
    </w:p>
    <w:p w14:paraId="7DFCE624"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18.</w:t>
      </w:r>
      <w:r>
        <w:rPr>
          <w:rFonts w:ascii="仿宋" w:eastAsia="仿宋" w:hAnsi="仿宋" w:hint="eastAsia"/>
          <w:color w:val="000000"/>
          <w:sz w:val="32"/>
          <w:szCs w:val="24"/>
          <w:highlight w:val="white"/>
        </w:rPr>
        <w:t>科学技术支出（类）应用研究（款）社会公益研究（项）：指从事卫生、劳动保护、计划生育、环境科学、农业等社会公益专项科研方面的支出。</w:t>
      </w:r>
    </w:p>
    <w:p w14:paraId="6A16015D"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19.</w:t>
      </w:r>
      <w:r>
        <w:rPr>
          <w:rFonts w:ascii="仿宋" w:eastAsia="仿宋" w:hAnsi="仿宋" w:hint="eastAsia"/>
          <w:color w:val="000000"/>
          <w:sz w:val="32"/>
          <w:szCs w:val="24"/>
          <w:highlight w:val="white"/>
        </w:rPr>
        <w:t>科学技术支出（类）应用研究（款）其他应用研究支出（项）：指除上述项目以外其他用于应用研究方面的支出。</w:t>
      </w:r>
    </w:p>
    <w:p w14:paraId="693F4A96"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20.</w:t>
      </w:r>
      <w:r>
        <w:rPr>
          <w:rFonts w:ascii="仿宋" w:eastAsia="仿宋" w:hAnsi="仿宋" w:hint="eastAsia"/>
          <w:color w:val="000000"/>
          <w:sz w:val="32"/>
          <w:szCs w:val="24"/>
          <w:highlight w:val="white"/>
        </w:rPr>
        <w:t>科学技术支出（类）技术研究与开发（款）其他技术研究与开发支出（项）：指除上述项目以外其他用于技术研究与开发方面的支出。</w:t>
      </w:r>
    </w:p>
    <w:p w14:paraId="3C1D5BB9"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21.</w:t>
      </w:r>
      <w:r>
        <w:rPr>
          <w:rFonts w:ascii="仿宋" w:eastAsia="仿宋" w:hAnsi="仿宋" w:hint="eastAsia"/>
          <w:color w:val="000000"/>
          <w:sz w:val="32"/>
          <w:szCs w:val="24"/>
          <w:highlight w:val="white"/>
        </w:rPr>
        <w:t>科学技术支出（类）科技条件与服务（款）技术创新服务体系（项）：指国家为公益性行业、企业等提供信息、技术、中介等全方位服务和支出，建立健全技术服务体系等方面的支出。</w:t>
      </w:r>
    </w:p>
    <w:p w14:paraId="4D548C04"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22.</w:t>
      </w:r>
      <w:r>
        <w:rPr>
          <w:rFonts w:ascii="仿宋" w:eastAsia="仿宋" w:hAnsi="仿宋" w:hint="eastAsia"/>
          <w:color w:val="000000"/>
          <w:sz w:val="32"/>
          <w:szCs w:val="24"/>
          <w:highlight w:val="white"/>
        </w:rPr>
        <w:t>科学技术支出（类）其他科学技术支出（款）其他科学技术支出（项）：指其他科学技术支出中除上述各项外用于科技方面的支出。</w:t>
      </w:r>
    </w:p>
    <w:p w14:paraId="3F8C5E0E"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lastRenderedPageBreak/>
        <w:t>23.</w:t>
      </w:r>
      <w:r>
        <w:rPr>
          <w:rFonts w:ascii="仿宋" w:eastAsia="仿宋" w:hAnsi="仿宋" w:hint="eastAsia"/>
          <w:color w:val="000000"/>
          <w:sz w:val="32"/>
          <w:szCs w:val="24"/>
          <w:highlight w:val="white"/>
        </w:rPr>
        <w:t>卫生健康支出（类）卫生健康管理事务（款）其他卫生健康管理事务支出（项）：指上述项目以外其他用于卫生健康管理事务方面的支出。</w:t>
      </w:r>
    </w:p>
    <w:p w14:paraId="07010872"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24.</w:t>
      </w:r>
      <w:r>
        <w:rPr>
          <w:rFonts w:ascii="仿宋" w:eastAsia="仿宋" w:hAnsi="仿宋" w:hint="eastAsia"/>
          <w:color w:val="000000"/>
          <w:sz w:val="32"/>
          <w:szCs w:val="24"/>
          <w:highlight w:val="white"/>
        </w:rPr>
        <w:t>卫生健康支出（类）公立医院（款）综合医院（项）：指卫生健康、中医部门所属的城市综合性医院、独立门诊、教学医院、疗养院和县医院的支出。</w:t>
      </w:r>
    </w:p>
    <w:p w14:paraId="4DADAA38"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25.</w:t>
      </w:r>
      <w:r>
        <w:rPr>
          <w:rFonts w:ascii="仿宋" w:eastAsia="仿宋" w:hAnsi="仿宋" w:hint="eastAsia"/>
          <w:color w:val="000000"/>
          <w:sz w:val="32"/>
          <w:szCs w:val="24"/>
          <w:highlight w:val="white"/>
        </w:rPr>
        <w:t>卫生健康支出（类）公共卫生（款）基本公共卫生服务（项）：指基本公共卫生服务支出。</w:t>
      </w:r>
    </w:p>
    <w:p w14:paraId="1A681803"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26.</w:t>
      </w:r>
      <w:r>
        <w:rPr>
          <w:rFonts w:ascii="仿宋" w:eastAsia="仿宋" w:hAnsi="仿宋" w:hint="eastAsia"/>
          <w:color w:val="000000"/>
          <w:sz w:val="32"/>
          <w:szCs w:val="24"/>
          <w:highlight w:val="white"/>
        </w:rPr>
        <w:t>卫生健康支出（类）公共卫生（款）重大公共卫生服务（项）：指重大疾病、重大传染病预付控制等重大公共卫生服务项目支出。</w:t>
      </w:r>
    </w:p>
    <w:p w14:paraId="266DF39F"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27.</w:t>
      </w:r>
      <w:r>
        <w:rPr>
          <w:rFonts w:ascii="仿宋" w:eastAsia="仿宋" w:hAnsi="仿宋" w:hint="eastAsia"/>
          <w:color w:val="000000"/>
          <w:sz w:val="32"/>
          <w:szCs w:val="24"/>
          <w:highlight w:val="white"/>
        </w:rPr>
        <w:t>卫生健康支出（类）公共卫生（款）突发公共卫生事件应急处理（项）：指用于突发公共卫生事件应急处理的支出。</w:t>
      </w:r>
    </w:p>
    <w:p w14:paraId="6327EE01"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28.</w:t>
      </w:r>
      <w:r>
        <w:rPr>
          <w:rFonts w:ascii="仿宋" w:eastAsia="仿宋" w:hAnsi="仿宋" w:hint="eastAsia"/>
          <w:color w:val="000000"/>
          <w:sz w:val="32"/>
          <w:szCs w:val="24"/>
          <w:highlight w:val="white"/>
        </w:rPr>
        <w:t>卫生健康支出（类）公共卫生（款）其他公共卫生支出（项）：指除上述项目以外的其他用于公共卫生方面的支出。</w:t>
      </w:r>
    </w:p>
    <w:p w14:paraId="0DE29500"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29.</w:t>
      </w:r>
      <w:r>
        <w:rPr>
          <w:rFonts w:ascii="仿宋" w:eastAsia="仿宋" w:hAnsi="仿宋" w:hint="eastAsia"/>
          <w:color w:val="000000"/>
          <w:sz w:val="32"/>
          <w:szCs w:val="24"/>
          <w:highlight w:val="white"/>
        </w:rPr>
        <w:t>卫生健康支出（类）其他卫生健康支出（款）其他卫生健康支出（项）：指除上述项目以外其他用于卫生健康方面的支出。</w:t>
      </w:r>
    </w:p>
    <w:p w14:paraId="487AE569" w14:textId="77777777" w:rsidR="00000000" w:rsidRDefault="00000000">
      <w:pPr>
        <w:spacing w:line="324" w:lineRule="auto"/>
        <w:ind w:firstLine="594"/>
        <w:rPr>
          <w:rFonts w:ascii="仿宋" w:eastAsia="仿宋" w:hAnsi="仿宋"/>
          <w:color w:val="000000"/>
          <w:sz w:val="32"/>
          <w:szCs w:val="24"/>
          <w:highlight w:val="white"/>
        </w:rPr>
      </w:pPr>
      <w:r>
        <w:rPr>
          <w:rFonts w:ascii="仿宋" w:eastAsia="仿宋" w:hAnsi="仿宋"/>
          <w:color w:val="000000"/>
          <w:sz w:val="32"/>
          <w:szCs w:val="24"/>
          <w:highlight w:val="white"/>
        </w:rPr>
        <w:t>30.</w:t>
      </w:r>
      <w:r>
        <w:rPr>
          <w:rFonts w:ascii="仿宋" w:eastAsia="仿宋" w:hAnsi="仿宋" w:hint="eastAsia"/>
          <w:color w:val="000000"/>
          <w:sz w:val="32"/>
          <w:szCs w:val="24"/>
          <w:highlight w:val="white"/>
        </w:rPr>
        <w:t>其他支出（类）其他政府性基金及对应专项债务收入安排的支出（款）其他地方自行试点项目收益专项债券收入安排的支出（项）：指其他地方自行试点项目收益专项债券收入安排的支出。</w:t>
      </w:r>
    </w:p>
    <w:p w14:paraId="2DBFC0C4" w14:textId="77777777" w:rsidR="003B1D5B" w:rsidRDefault="003B1D5B">
      <w:pPr>
        <w:spacing w:line="324" w:lineRule="auto"/>
        <w:ind w:firstLine="594"/>
        <w:rPr>
          <w:rFonts w:ascii="仿宋" w:eastAsia="仿宋" w:hAnsi="仿宋"/>
          <w:color w:val="000000"/>
          <w:sz w:val="32"/>
          <w:szCs w:val="24"/>
          <w:highlight w:val="white"/>
          <w:lang w:val="zh-CN"/>
        </w:rPr>
      </w:pPr>
    </w:p>
    <w:sectPr w:rsidR="003B1D5B">
      <w:footerReference w:type="default" r:id="rId7"/>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4FE3A" w14:textId="77777777" w:rsidR="003B1D5B" w:rsidRDefault="003B1D5B">
      <w:pPr>
        <w:widowControl w:val="0"/>
        <w:autoSpaceDE w:val="0"/>
        <w:autoSpaceDN w:val="0"/>
        <w:adjustRightInd w:val="0"/>
        <w:jc w:val="left"/>
        <w:rPr>
          <w:rFonts w:eastAsia="宋体"/>
          <w:kern w:val="0"/>
          <w:sz w:val="24"/>
          <w:szCs w:val="24"/>
        </w:rPr>
      </w:pPr>
      <w:r>
        <w:rPr>
          <w:rFonts w:eastAsia="宋体"/>
          <w:kern w:val="0"/>
          <w:sz w:val="24"/>
          <w:szCs w:val="24"/>
        </w:rPr>
        <w:separator/>
      </w:r>
    </w:p>
  </w:endnote>
  <w:endnote w:type="continuationSeparator" w:id="0">
    <w:p w14:paraId="3027F32C" w14:textId="77777777" w:rsidR="003B1D5B" w:rsidRDefault="003B1D5B">
      <w:pPr>
        <w:widowControl w:val="0"/>
        <w:autoSpaceDE w:val="0"/>
        <w:autoSpaceDN w:val="0"/>
        <w:adjustRightInd w:val="0"/>
        <w:jc w:val="left"/>
        <w:rPr>
          <w:rFonts w:eastAsia="宋体"/>
          <w:kern w:val="0"/>
          <w:sz w:val="24"/>
          <w:szCs w:val="24"/>
        </w:rPr>
      </w:pPr>
      <w:r>
        <w:rPr>
          <w:rFonts w:eastAsia="宋体"/>
          <w:kern w:val="0"/>
          <w:sz w:val="24"/>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altName w:val="Wingdings"/>
    <w:panose1 w:val="05000000000000000000"/>
    <w:charset w:val="02"/>
    <w:family w:val="auto"/>
    <w:pitch w:val="variable"/>
    <w:sig w:usb0="00000000" w:usb1="10000000" w:usb2="00000000" w:usb3="00000000" w:csb0="80000000" w:csb1="00000000"/>
  </w:font>
  <w:font w:name="宋体">
    <w:altName w:val="宋体"/>
    <w:panose1 w:val="02010600030101010101"/>
    <w:charset w:val="86"/>
    <w:family w:val="auto"/>
    <w:pitch w:val="variable"/>
    <w:sig w:usb0="00000003" w:usb1="288F0000" w:usb2="00000016" w:usb3="00000000" w:csb0="00040001" w:csb1="00000000"/>
  </w:font>
  <w:font w:name="Times New Roman">
    <w:altName w:val="Times New Roman"/>
    <w:panose1 w:val="02020603050405020304"/>
    <w:charset w:val="00"/>
    <w:family w:val="roman"/>
    <w:pitch w:val="variable"/>
    <w:sig w:usb0="E0002EFF" w:usb1="C000785B" w:usb2="00000009" w:usb3="00000000" w:csb0="000001FF" w:csb1="00000000"/>
  </w:font>
  <w:font w:name="仿宋_GB2312">
    <w:altName w:val="仿宋"/>
    <w:panose1 w:val="00000000000000000000"/>
    <w:charset w:val="86"/>
    <w:family w:val="modern"/>
    <w:notTrueType/>
    <w:pitch w:val="default"/>
    <w:sig w:usb0="00000001" w:usb1="080E0000" w:usb2="00000010" w:usb3="00000000" w:csb0="00040000" w:csb1="00000000"/>
  </w:font>
  <w:font w:name="黑体">
    <w:altName w:val="黑体"/>
    <w:panose1 w:val="02010609060101010101"/>
    <w:charset w:val="86"/>
    <w:family w:val="modern"/>
    <w:pitch w:val="fixed"/>
    <w:sig w:usb0="800002BF" w:usb1="38CF7CFA" w:usb2="00000016" w:usb3="00000000" w:csb0="00040001" w:csb1="00000000"/>
  </w:font>
  <w:font w:name="等线">
    <w:altName w:val="微软雅黑"/>
    <w:panose1 w:val="02010600030101010101"/>
    <w:charset w:val="86"/>
    <w:family w:val="auto"/>
    <w:pitch w:val="variable"/>
    <w:sig w:usb0="A00002BF" w:usb1="38CF7CFA" w:usb2="00000016" w:usb3="00000000" w:csb0="0004000F" w:csb1="00000000"/>
  </w:font>
  <w:font w:name="楷体">
    <w:altName w:val="楷体"/>
    <w:panose1 w:val="02010609060101010101"/>
    <w:charset w:val="86"/>
    <w:family w:val="modern"/>
    <w:pitch w:val="fixed"/>
    <w:sig w:usb0="800002BF" w:usb1="38CF7CFA" w:usb2="00000016" w:usb3="00000000" w:csb0="00040001" w:csb1="00000000"/>
  </w:font>
  <w:font w:name="仿宋">
    <w:altName w:val="仿宋"/>
    <w:panose1 w:val="02010609060101010101"/>
    <w:charset w:val="86"/>
    <w:family w:val="modern"/>
    <w:pitch w:val="fixed"/>
    <w:sig w:usb0="800002BF" w:usb1="38CF7CFA" w:usb2="00000016" w:usb3="00000000" w:csb0="00040001" w:csb1="00000000"/>
  </w:font>
  <w:font w:name="????????">
    <w:altName w:val="Segoe Print"/>
    <w:panose1 w:val="00000000000000000000"/>
    <w:charset w:val="00"/>
    <w:family w:val="auto"/>
    <w:notTrueType/>
    <w:pitch w:val="default"/>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F152B" w14:textId="67F33FFA" w:rsidR="00000000" w:rsidRDefault="00CF4DD0">
    <w:pPr>
      <w:pStyle w:val="a5"/>
    </w:pPr>
    <w:r>
      <w:rPr>
        <w:noProof/>
      </w:rPr>
      <mc:AlternateContent>
        <mc:Choice Requires="wps">
          <w:drawing>
            <wp:anchor distT="0" distB="0" distL="114300" distR="114300" simplePos="0" relativeHeight="251659264" behindDoc="0" locked="0" layoutInCell="1" allowOverlap="1" wp14:anchorId="6851B5A7" wp14:editId="0120F212">
              <wp:simplePos x="0" y="0"/>
              <wp:positionH relativeFrom="margin">
                <wp:align>center</wp:align>
              </wp:positionH>
              <wp:positionV relativeFrom="paragraph">
                <wp:posOffset>0</wp:posOffset>
              </wp:positionV>
              <wp:extent cx="57785" cy="131445"/>
              <wp:effectExtent l="0" t="1905" r="0" b="0"/>
              <wp:wrapNone/>
              <wp:docPr id="1" name="文本框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7CF8742A" w14:textId="77777777" w:rsidR="00000000" w:rsidRDefault="00000000">
                          <w:pPr>
                            <w:pStyle w:val="a5"/>
                            <w:rPr>
                              <w:rFonts w:eastAsia="宋体"/>
                            </w:rPr>
                          </w:pPr>
                          <w:r>
                            <w:rPr>
                              <w:rFonts w:eastAsia="宋体"/>
                            </w:rPr>
                            <w:fldChar w:fldCharType="begin"/>
                          </w:r>
                          <w:r>
                            <w:rPr>
                              <w:rFonts w:eastAsia="宋体"/>
                            </w:rPr>
                            <w:instrText xml:space="preserve"> PAGE  \* MERGEFORMAT </w:instrText>
                          </w:r>
                          <w:r>
                            <w:rPr>
                              <w:rFonts w:eastAsia="宋体"/>
                            </w:rPr>
                            <w:fldChar w:fldCharType="separate"/>
                          </w:r>
                          <w:r>
                            <w:rPr>
                              <w:rFonts w:eastAsia="宋体"/>
                            </w:rPr>
                            <w:t>1</w:t>
                          </w:r>
                          <w:r>
                            <w:rPr>
                              <w:rFonts w:eastAsia="宋体"/>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851B5A7" id="_x0000_t202" coordsize="21600,21600" o:spt="202" path="m,l,21600r21600,l21600,xe">
              <v:stroke joinstyle="miter"/>
              <v:path gradientshapeok="t" o:connecttype="rect"/>
            </v:shapetype>
            <v:shape id="文本框 1026" o:spid="_x0000_s1026" type="#_x0000_t202" style="position:absolute;margin-left:0;margin-top:0;width:4.55pt;height:10.3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" filled="f" stroked="f">
              <v:textbox style="mso-fit-shape-to-text:t" inset="0,0,0,0">
                <w:txbxContent>
                  <w:p w14:paraId="7CF8742A" w14:textId="77777777" w:rsidR="00000000" w:rsidRDefault="00000000">
                    <w:pPr>
                      <w:pStyle w:val="a5"/>
                      <w:rPr>
                        <w:rFonts w:eastAsia="宋体"/>
                      </w:rPr>
                    </w:pPr>
                    <w:r>
                      <w:rPr>
                        <w:rFonts w:eastAsia="宋体"/>
                      </w:rPr>
                      <w:fldChar w:fldCharType="begin"/>
                    </w:r>
                    <w:r>
                      <w:rPr>
                        <w:rFonts w:eastAsia="宋体"/>
                      </w:rPr>
                      <w:instrText xml:space="preserve"> PAGE  \* MERGEFORMAT </w:instrText>
                    </w:r>
                    <w:r>
                      <w:rPr>
                        <w:rFonts w:eastAsia="宋体"/>
                      </w:rPr>
                      <w:fldChar w:fldCharType="separate"/>
                    </w:r>
                    <w:r>
                      <w:rPr>
                        <w:rFonts w:eastAsia="宋体"/>
                      </w:rPr>
                      <w:t>1</w:t>
                    </w:r>
                    <w:r>
                      <w:rPr>
                        <w:rFonts w:eastAsia="宋体"/>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32AC5" w14:textId="77777777" w:rsidR="003B1D5B" w:rsidRDefault="003B1D5B">
      <w:pPr>
        <w:widowControl w:val="0"/>
        <w:autoSpaceDE w:val="0"/>
        <w:autoSpaceDN w:val="0"/>
        <w:adjustRightInd w:val="0"/>
        <w:jc w:val="left"/>
        <w:rPr>
          <w:rFonts w:eastAsia="宋体"/>
          <w:kern w:val="0"/>
          <w:sz w:val="24"/>
          <w:szCs w:val="24"/>
        </w:rPr>
      </w:pPr>
      <w:r>
        <w:rPr>
          <w:rFonts w:eastAsia="宋体"/>
          <w:kern w:val="0"/>
          <w:sz w:val="24"/>
          <w:szCs w:val="24"/>
        </w:rPr>
        <w:separator/>
      </w:r>
    </w:p>
  </w:footnote>
  <w:footnote w:type="continuationSeparator" w:id="0">
    <w:p w14:paraId="3802E8A6" w14:textId="77777777" w:rsidR="003B1D5B" w:rsidRDefault="003B1D5B">
      <w:pPr>
        <w:widowControl w:val="0"/>
        <w:autoSpaceDE w:val="0"/>
        <w:autoSpaceDN w:val="0"/>
        <w:adjustRightInd w:val="0"/>
        <w:jc w:val="left"/>
        <w:rPr>
          <w:rFonts w:eastAsia="宋体"/>
          <w:kern w:val="0"/>
          <w:sz w:val="24"/>
          <w:szCs w:val="24"/>
        </w:rPr>
      </w:pPr>
      <w:r>
        <w:rPr>
          <w:rFonts w:eastAsia="宋体"/>
          <w:kern w:val="0"/>
          <w:sz w:val="24"/>
          <w:szCs w:val="24"/>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C934A86"/>
    <w:multiLevelType w:val="singleLevel"/>
    <w:tmpl w:val="FFFFFFFF"/>
    <w:lvl w:ilvl="0">
      <w:start w:val="1"/>
      <w:numFmt w:val="bullet"/>
      <w:lvlText w:val=""/>
      <w:lvlJc w:val="left"/>
      <w:pPr>
        <w:tabs>
          <w:tab w:val="num" w:pos="1200"/>
        </w:tabs>
        <w:ind w:left="1200" w:hanging="360"/>
      </w:pPr>
      <w:rPr>
        <w:rFonts w:ascii="Wingdings" w:eastAsia="宋体" w:hAnsi="Wingdings"/>
      </w:rPr>
    </w:lvl>
  </w:abstractNum>
  <w:abstractNum w:abstractNumId="1" w15:restartNumberingAfterBreak="0">
    <w:nsid w:val="A0ED4DCD"/>
    <w:multiLevelType w:val="singleLevel"/>
    <w:tmpl w:val="FFFFFFFF"/>
    <w:lvl w:ilvl="0">
      <w:start w:val="1"/>
      <w:numFmt w:val="decimal"/>
      <w:lvlText w:val="%1."/>
      <w:lvlJc w:val="left"/>
      <w:pPr>
        <w:tabs>
          <w:tab w:val="num" w:pos="360"/>
        </w:tabs>
        <w:ind w:left="360" w:hanging="360"/>
      </w:pPr>
    </w:lvl>
  </w:abstractNum>
  <w:abstractNum w:abstractNumId="2" w15:restartNumberingAfterBreak="0">
    <w:nsid w:val="A57AC457"/>
    <w:multiLevelType w:val="hybridMultilevel"/>
    <w:tmpl w:val="FFFFFFFF"/>
    <w:lvl w:ilvl="0" w:tplc="FFFFFFFF">
      <w:start w:val="1"/>
      <w:numFmt w:val="decimal"/>
      <w:lvlText w:val="%1."/>
      <w:lvlJc w:val="left"/>
      <w:pPr>
        <w:tabs>
          <w:tab w:val="num" w:pos="312"/>
        </w:tabs>
      </w:pPr>
    </w:lvl>
    <w:lvl w:ilvl="1" w:tplc="FFFFFFFF">
      <w:start w:val="1"/>
      <w:numFmt w:val="decimal"/>
      <w:lvlText w:val="."/>
      <w:lvlJc w:val="left"/>
    </w:lvl>
    <w:lvl w:ilvl="2" w:tplc="FFFFFFFF">
      <w:start w:val="1"/>
      <w:numFmt w:val="decimal"/>
      <w:lvlText w:val="."/>
      <w:lvlJc w:val="left"/>
    </w:lvl>
    <w:lvl w:ilvl="3" w:tplc="FFFFFFFF">
      <w:start w:val="1"/>
      <w:numFmt w:val="decimal"/>
      <w:lvlText w:val="."/>
      <w:lvlJc w:val="left"/>
    </w:lvl>
    <w:lvl w:ilvl="4" w:tplc="FFFFFFFF">
      <w:start w:val="1"/>
      <w:numFmt w:val="decimal"/>
      <w:lvlText w:val="."/>
      <w:lvlJc w:val="left"/>
    </w:lvl>
    <w:lvl w:ilvl="5" w:tplc="FFFFFFFF">
      <w:start w:val="1"/>
      <w:numFmt w:val="decimal"/>
      <w:lvlText w:val="."/>
      <w:lvlJc w:val="left"/>
    </w:lvl>
    <w:lvl w:ilvl="6" w:tplc="FFFFFFFF">
      <w:start w:val="1"/>
      <w:numFmt w:val="decimal"/>
      <w:lvlText w:val="."/>
      <w:lvlJc w:val="left"/>
    </w:lvl>
    <w:lvl w:ilvl="7" w:tplc="FFFFFFFF">
      <w:start w:val="1"/>
      <w:numFmt w:val="decimal"/>
      <w:lvlText w:val="."/>
      <w:lvlJc w:val="left"/>
    </w:lvl>
    <w:lvl w:ilvl="8" w:tplc="FFFFFFFF">
      <w:start w:val="1"/>
      <w:numFmt w:val="decimal"/>
      <w:lvlText w:val="."/>
      <w:lvlJc w:val="left"/>
    </w:lvl>
  </w:abstractNum>
  <w:abstractNum w:abstractNumId="3" w15:restartNumberingAfterBreak="0">
    <w:nsid w:val="B4ACDBFE"/>
    <w:multiLevelType w:val="singleLevel"/>
    <w:tmpl w:val="FFFFFFFF"/>
    <w:lvl w:ilvl="0">
      <w:start w:val="1"/>
      <w:numFmt w:val="decimal"/>
      <w:lvlText w:val="%1."/>
      <w:lvlJc w:val="left"/>
      <w:pPr>
        <w:tabs>
          <w:tab w:val="num" w:pos="2040"/>
        </w:tabs>
        <w:ind w:left="2040" w:hanging="360"/>
      </w:pPr>
    </w:lvl>
  </w:abstractNum>
  <w:abstractNum w:abstractNumId="4" w15:restartNumberingAfterBreak="0">
    <w:nsid w:val="C8303F08"/>
    <w:multiLevelType w:val="singleLevel"/>
    <w:tmpl w:val="FFFFFFFF"/>
    <w:lvl w:ilvl="0">
      <w:start w:val="1"/>
      <w:numFmt w:val="decimal"/>
      <w:lvlText w:val="%1."/>
      <w:lvlJc w:val="left"/>
      <w:pPr>
        <w:tabs>
          <w:tab w:val="num" w:pos="780"/>
        </w:tabs>
        <w:ind w:left="780" w:hanging="360"/>
      </w:pPr>
    </w:lvl>
  </w:abstractNum>
  <w:abstractNum w:abstractNumId="5" w15:restartNumberingAfterBreak="0">
    <w:nsid w:val="D13FDD27"/>
    <w:multiLevelType w:val="hybridMultilevel"/>
    <w:tmpl w:val="FFFFFFFF"/>
    <w:lvl w:ilvl="0" w:tplc="FFFFFFFF">
      <w:start w:val="8"/>
      <w:numFmt w:val="chineseCounting"/>
      <w:suff w:val="nothing"/>
      <w:lvlText w:val="（%1）"/>
      <w:lvlJc w:val="left"/>
    </w:lvl>
    <w:lvl w:ilvl="1" w:tplc="FFFFFFFF">
      <w:start w:val="1"/>
      <w:numFmt w:val="decimal"/>
      <w:lvlText w:val="（）"/>
      <w:lvlJc w:val="left"/>
    </w:lvl>
    <w:lvl w:ilvl="2" w:tplc="FFFFFFFF">
      <w:start w:val="1"/>
      <w:numFmt w:val="decimal"/>
      <w:lvlText w:val="（）"/>
      <w:lvlJc w:val="left"/>
    </w:lvl>
    <w:lvl w:ilvl="3" w:tplc="FFFFFFFF">
      <w:start w:val="1"/>
      <w:numFmt w:val="decimal"/>
      <w:lvlText w:val="（）"/>
      <w:lvlJc w:val="left"/>
    </w:lvl>
    <w:lvl w:ilvl="4" w:tplc="FFFFFFFF">
      <w:start w:val="1"/>
      <w:numFmt w:val="decimal"/>
      <w:lvlText w:val="（）"/>
      <w:lvlJc w:val="left"/>
    </w:lvl>
    <w:lvl w:ilvl="5" w:tplc="FFFFFFFF">
      <w:start w:val="1"/>
      <w:numFmt w:val="decimal"/>
      <w:lvlText w:val="（）"/>
      <w:lvlJc w:val="left"/>
    </w:lvl>
    <w:lvl w:ilvl="6" w:tplc="FFFFFFFF">
      <w:start w:val="1"/>
      <w:numFmt w:val="decimal"/>
      <w:lvlText w:val="（）"/>
      <w:lvlJc w:val="left"/>
    </w:lvl>
    <w:lvl w:ilvl="7" w:tplc="FFFFFFFF">
      <w:start w:val="1"/>
      <w:numFmt w:val="decimal"/>
      <w:lvlText w:val="（）"/>
      <w:lvlJc w:val="left"/>
    </w:lvl>
    <w:lvl w:ilvl="8" w:tplc="FFFFFFFF">
      <w:start w:val="1"/>
      <w:numFmt w:val="decimal"/>
      <w:lvlText w:val="（）"/>
      <w:lvlJc w:val="left"/>
    </w:lvl>
  </w:abstractNum>
  <w:abstractNum w:abstractNumId="6" w15:restartNumberingAfterBreak="0">
    <w:nsid w:val="4883138E"/>
    <w:multiLevelType w:val="singleLevel"/>
    <w:tmpl w:val="FFFFFFFF"/>
    <w:lvl w:ilvl="0">
      <w:start w:val="1"/>
      <w:numFmt w:val="decimal"/>
      <w:lvlText w:val="%1."/>
      <w:lvlJc w:val="left"/>
      <w:pPr>
        <w:tabs>
          <w:tab w:val="num" w:pos="1200"/>
        </w:tabs>
        <w:ind w:left="1200" w:hanging="360"/>
      </w:pPr>
    </w:lvl>
  </w:abstractNum>
  <w:abstractNum w:abstractNumId="7" w15:restartNumberingAfterBreak="0">
    <w:nsid w:val="4DC8E98B"/>
    <w:multiLevelType w:val="singleLevel"/>
    <w:tmpl w:val="FFFFFFFF"/>
    <w:lvl w:ilvl="0">
      <w:start w:val="1"/>
      <w:numFmt w:val="bullet"/>
      <w:lvlText w:val=""/>
      <w:lvlJc w:val="left"/>
      <w:pPr>
        <w:tabs>
          <w:tab w:val="num" w:pos="2040"/>
        </w:tabs>
        <w:ind w:left="2040" w:hanging="360"/>
      </w:pPr>
      <w:rPr>
        <w:rFonts w:ascii="Wingdings" w:eastAsia="宋体" w:hAnsi="Wingdings"/>
      </w:rPr>
    </w:lvl>
  </w:abstractNum>
  <w:abstractNum w:abstractNumId="8" w15:restartNumberingAfterBreak="0">
    <w:nsid w:val="59881714"/>
    <w:multiLevelType w:val="singleLevel"/>
    <w:tmpl w:val="FFFFFFFF"/>
    <w:lvl w:ilvl="0">
      <w:start w:val="1"/>
      <w:numFmt w:val="decimal"/>
      <w:lvlText w:val="%1."/>
      <w:lvlJc w:val="left"/>
      <w:pPr>
        <w:tabs>
          <w:tab w:val="num" w:pos="1620"/>
        </w:tabs>
        <w:ind w:left="1620" w:hanging="360"/>
      </w:pPr>
    </w:lvl>
  </w:abstractNum>
  <w:abstractNum w:abstractNumId="9" w15:restartNumberingAfterBreak="0">
    <w:nsid w:val="62793180"/>
    <w:multiLevelType w:val="singleLevel"/>
    <w:tmpl w:val="FFFFFFFF"/>
    <w:lvl w:ilvl="0">
      <w:start w:val="1"/>
      <w:numFmt w:val="bullet"/>
      <w:lvlText w:val=""/>
      <w:lvlJc w:val="left"/>
      <w:pPr>
        <w:tabs>
          <w:tab w:val="num" w:pos="780"/>
        </w:tabs>
        <w:ind w:left="780" w:hanging="360"/>
      </w:pPr>
      <w:rPr>
        <w:rFonts w:ascii="Wingdings" w:eastAsia="宋体" w:hAnsi="Wingdings"/>
      </w:rPr>
    </w:lvl>
  </w:abstractNum>
  <w:abstractNum w:abstractNumId="10" w15:restartNumberingAfterBreak="0">
    <w:nsid w:val="6DE6E612"/>
    <w:multiLevelType w:val="singleLevel"/>
    <w:tmpl w:val="FFFFFFFF"/>
    <w:lvl w:ilvl="0">
      <w:start w:val="1"/>
      <w:numFmt w:val="bullet"/>
      <w:lvlText w:val=""/>
      <w:lvlJc w:val="left"/>
      <w:pPr>
        <w:tabs>
          <w:tab w:val="num" w:pos="360"/>
        </w:tabs>
        <w:ind w:left="360" w:hanging="360"/>
      </w:pPr>
      <w:rPr>
        <w:rFonts w:ascii="Wingdings" w:eastAsia="宋体" w:hAnsi="Wingdings"/>
      </w:rPr>
    </w:lvl>
  </w:abstractNum>
  <w:abstractNum w:abstractNumId="11" w15:restartNumberingAfterBreak="0">
    <w:nsid w:val="72546B9D"/>
    <w:multiLevelType w:val="singleLevel"/>
    <w:tmpl w:val="FFFFFFFF"/>
    <w:lvl w:ilvl="0">
      <w:start w:val="1"/>
      <w:numFmt w:val="bullet"/>
      <w:lvlText w:val=""/>
      <w:lvlJc w:val="left"/>
      <w:pPr>
        <w:tabs>
          <w:tab w:val="num" w:pos="1620"/>
        </w:tabs>
        <w:ind w:left="1620" w:hanging="360"/>
      </w:pPr>
      <w:rPr>
        <w:rFonts w:ascii="Wingdings" w:eastAsia="宋体" w:hAnsi="Wingdings"/>
      </w:rPr>
    </w:lvl>
  </w:abstractNum>
  <w:num w:numId="1" w16cid:durableId="1130823946">
    <w:abstractNumId w:val="5"/>
  </w:num>
  <w:num w:numId="2" w16cid:durableId="2226431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rawingGridHorizontalSpacing w:val="120"/>
  <w:drawingGridVerticalSpacing w:val="120"/>
  <w:doNotUseMarginsForDrawingGridOrigin/>
  <w:doNotShadeFormData/>
  <w:characterSpacingControl w:val="compressPunctuation"/>
  <w:noLineBreaksAfter w:lang="zh-CN" w:val="([{·‘“〈《「『【〔〖（．［｛￡￥"/>
  <w:noLineBreaksBefore w:lang="zh-CN" w:val="!),.:;?]}¨·ˇˉ―‖’”…∶、。〃々〉》」』】〕〗！＂＇），．：；？］｀｜｝～￠"/>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DD0"/>
    <w:rsid w:val="00000000"/>
    <w:rsid w:val="003B1D5B"/>
    <w:rsid w:val="00CF4D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CBD530"/>
  <w14:defaultImageDpi w14:val="0"/>
  <w15:docId w15:val="{A0BE675A-872A-4636-88F3-3F51294AF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heme="minorBidi"/>
        <w:kern w:val="2"/>
        <w:sz w:val="21"/>
        <w:szCs w:val="22"/>
        <w:lang w:val="en-US" w:eastAsia="zh-CN" w:bidi="ar-SA"/>
      </w:rPr>
    </w:rPrDefault>
    <w:pPrDefault/>
  </w:docDefaults>
  <w:latentStyles w:defLockedState="0" w:defUIPriority="99" w:defSemiHidden="0" w:defUnhideWhenUsed="0" w:defQFormat="1" w:count="376">
    <w:lsdException w:name="Normal" w:uiPriority="0"/>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header" w:unhideWhenUsed="1"/>
    <w:lsdException w:name="footer" w:unhideWhenUsed="1"/>
    <w:lsdException w:name="caption" w:semiHidden="1" w:unhideWhenUsed="1"/>
    <w:lsdException w:name="Default Paragraph Font" w:unhideWhenUsed="1" w:qFormat="0"/>
    <w:lsdException w:name="HTML Top of Form" w:qFormat="0"/>
    <w:lsdException w:name="HTML Bottom of Form" w:qFormat="0"/>
    <w:lsdException w:name="Normal Table" w:uiPriority="0"/>
    <w:lsdException w:name="No List" w:semiHidden="1" w:unhideWhenUsed="1" w:qFormat="0"/>
    <w:lsdException w:name="Outline List 1" w:qFormat="0"/>
    <w:lsdException w:name="Outline List 2" w:qFormat="0"/>
    <w:lsdException w:name="Outline List 3" w:qFormat="0"/>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nhideWhenUsed="1" w:qFormat="0"/>
    <w:lsdException w:name="Revision" w:qFormat="0"/>
    <w:lsdException w:name="Medium Grid 3 Accent 6"/>
    <w:lsdException w:name="Dark List Accent 6"/>
    <w:lsdException w:name="Colorful Shading Accent 6"/>
    <w:lsdException w:name="Colorful List Accent 6"/>
    <w:lsdException w:name="Colorful Grid Accent 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nhideWhenUsed="1" w:qFormat="0"/>
    <w:lsdException w:name="Smart Hyperlink" w:semiHidden="1" w:unhideWhenUsed="1" w:qFormat="0"/>
    <w:lsdException w:name="Hashtag" w:semiHidden="1" w:unhideWhenUsed="1" w:qFormat="0"/>
    <w:lsdException w:name="Unresolved Mention" w:semiHidden="1" w:unhideWhenUsed="1" w:qFormat="0"/>
    <w:lsdException w:name="Smart Link" w:semiHidden="1" w:unhideWhenUsed="1" w:qFormat="0"/>
  </w:latentStyles>
  <w:style w:type="paragraph" w:default="1" w:styleId="a">
    <w:name w:val="Normal"/>
    <w:qFormat/>
    <w:pPr>
      <w:jc w:val="both"/>
    </w:pPr>
    <w:rPr>
      <w:rFonts w:eastAsia="Times New Roman" w:cs="Times New Roman"/>
      <w:szCs w:val="21"/>
    </w:rPr>
  </w:style>
  <w:style w:type="character" w:default="1" w:styleId="a0">
    <w:name w:val="Default Paragraph Font"/>
    <w:uiPriority w:val="99"/>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pPr>
      <w:tabs>
        <w:tab w:val="center" w:pos="4153"/>
        <w:tab w:val="right" w:pos="8306"/>
      </w:tabs>
      <w:snapToGrid w:val="0"/>
    </w:pPr>
    <w:rPr>
      <w:sz w:val="18"/>
      <w:szCs w:val="24"/>
    </w:rPr>
  </w:style>
  <w:style w:type="character" w:customStyle="1" w:styleId="a4">
    <w:name w:val="页眉 字符"/>
    <w:basedOn w:val="a0"/>
    <w:link w:val="a3"/>
    <w:uiPriority w:val="99"/>
    <w:semiHidden/>
    <w:rPr>
      <w:rFonts w:eastAsia="Times New Roman" w:cs="Times New Roman"/>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24"/>
    </w:rPr>
  </w:style>
  <w:style w:type="character" w:customStyle="1" w:styleId="a6">
    <w:name w:val="页脚 字符"/>
    <w:basedOn w:val="a0"/>
    <w:link w:val="a5"/>
    <w:uiPriority w:val="99"/>
    <w:semiHidden/>
    <w:rPr>
      <w:rFonts w:eastAsia="Times New Roman" w:cs="Times New Roman"/>
      <w:sz w:val="18"/>
      <w:szCs w:val="18"/>
    </w:rPr>
  </w:style>
  <w:style w:type="paragraph" w:customStyle="1" w:styleId="Default">
    <w:name w:val="Default"/>
    <w:unhideWhenUsed/>
    <w:qFormat/>
    <w:pPr>
      <w:widowControl w:val="0"/>
      <w:autoSpaceDE w:val="0"/>
      <w:autoSpaceDN w:val="0"/>
      <w:adjustRightInd w:val="0"/>
    </w:pPr>
    <w:rPr>
      <w:rFonts w:ascii="仿宋_GB2312" w:eastAsia="仿宋_GB2312" w:hAnsi="仿宋_GB2312"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1992</Words>
  <Characters>11360</Characters>
  <Application>Microsoft Office Word</Application>
  <DocSecurity>0</DocSecurity>
  <Lines>94</Lines>
  <Paragraphs>26</Paragraphs>
  <ScaleCrop>false</ScaleCrop>
  <Company/>
  <LinksUpToDate>false</LinksUpToDate>
  <CharactersWithSpaces>13326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zxyy</dc:creator>
  <cp:keywords/>
  <dc:description/>
  <cp:lastModifiedBy>Administrator</cp:lastModifiedBy>
  <cp:revision>2</cp:revision>
  <dcterms:created xsi:type="dcterms:W3CDTF">2022-09-05T03:23:00Z</dcterms:created>
  <dcterms:modified xsi:type="dcterms:W3CDTF">2022-09-05T03:23:00Z</dcterms:modified>
</cp:coreProperties>
</file>