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丽水市中心医院</w:t>
      </w:r>
      <w:r>
        <w:rPr>
          <w:rFonts w:hint="eastAsia"/>
          <w:b/>
          <w:bCs/>
          <w:sz w:val="32"/>
          <w:szCs w:val="32"/>
        </w:rPr>
        <w:t>体检中心北侧广场7间店</w:t>
      </w:r>
      <w:r>
        <w:rPr>
          <w:rFonts w:hint="eastAsia"/>
          <w:b/>
          <w:bCs/>
          <w:sz w:val="32"/>
          <w:szCs w:val="32"/>
          <w:lang w:eastAsia="zh-CN"/>
        </w:rPr>
        <w:t>铺诚</w:t>
      </w:r>
      <w:r>
        <w:rPr>
          <w:rFonts w:hint="eastAsia"/>
          <w:b/>
          <w:bCs/>
          <w:sz w:val="32"/>
          <w:szCs w:val="32"/>
        </w:rPr>
        <w:t>招</w:t>
      </w:r>
      <w:r>
        <w:rPr>
          <w:rFonts w:hint="eastAsia"/>
          <w:b/>
          <w:bCs/>
          <w:sz w:val="32"/>
          <w:szCs w:val="32"/>
          <w:lang w:eastAsia="zh-CN"/>
        </w:rPr>
        <w:t>合作</w:t>
      </w:r>
    </w:p>
    <w:p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项目市场调研</w:t>
      </w:r>
    </w:p>
    <w:p>
      <w:pPr>
        <w:bidi w:val="0"/>
        <w:spacing w:line="360" w:lineRule="auto"/>
        <w:ind w:firstLine="640" w:firstLineChars="20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丽水市中心医院是三级甲等综合性医院，占地面积约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202亩，医院职工约3900余人，2022年实际开放床位2000多张，接诊门急诊病人204.67万人，出院病人8.51万人。拟通过对</w:t>
      </w:r>
      <w:r>
        <w:rPr>
          <w:rFonts w:hint="eastAsia"/>
          <w:b w:val="0"/>
          <w:bCs w:val="0"/>
          <w:sz w:val="32"/>
          <w:szCs w:val="32"/>
        </w:rPr>
        <w:t>体检中心北侧广场7间店</w:t>
      </w:r>
      <w:r>
        <w:rPr>
          <w:rFonts w:hint="eastAsia"/>
          <w:b w:val="0"/>
          <w:bCs w:val="0"/>
          <w:sz w:val="32"/>
          <w:szCs w:val="32"/>
          <w:lang w:eastAsia="zh-CN"/>
        </w:rPr>
        <w:t>铺进行招商合作方式，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为医院职工、患者及家属提供更好的服务体验，</w:t>
      </w:r>
      <w:r>
        <w:rPr>
          <w:rFonts w:hint="eastAsia"/>
          <w:b w:val="0"/>
          <w:bCs w:val="0"/>
          <w:sz w:val="32"/>
          <w:szCs w:val="32"/>
          <w:lang w:eastAsia="zh-CN"/>
        </w:rPr>
        <w:t>现就该项目进行市场调研，欢迎有投标意向且符合要求的供应商前来参加。</w:t>
      </w:r>
    </w:p>
    <w:p>
      <w:pPr>
        <w:numPr>
          <w:ilvl w:val="0"/>
          <w:numId w:val="1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项目名称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3"/>
        <w:gridCol w:w="3457"/>
        <w:gridCol w:w="1545"/>
        <w:gridCol w:w="15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34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数量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73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457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</w:rPr>
              <w:t>体检中心北侧广场7间店</w:t>
            </w: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铺诚招合作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3年</w:t>
            </w:r>
          </w:p>
        </w:tc>
        <w:tc>
          <w:tcPr>
            <w:tcW w:w="1545" w:type="dxa"/>
            <w:noWrap w:val="0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具体位置见附件</w:t>
            </w:r>
          </w:p>
        </w:tc>
      </w:tr>
    </w:tbl>
    <w:p>
      <w:pPr>
        <w:numPr>
          <w:ilvl w:val="0"/>
          <w:numId w:val="1"/>
        </w:numPr>
        <w:bidi w:val="0"/>
        <w:spacing w:line="360" w:lineRule="auto"/>
        <w:ind w:left="0" w:leftChars="0" w:firstLine="0" w:firstLineChars="0"/>
        <w:rPr>
          <w:rFonts w:hint="eastAsia"/>
          <w:b w:val="0"/>
          <w:bCs w:val="0"/>
          <w:sz w:val="32"/>
          <w:szCs w:val="32"/>
          <w:lang w:eastAsia="zh-CN"/>
        </w:rPr>
      </w:pPr>
      <w:r>
        <w:rPr>
          <w:rFonts w:hint="eastAsia"/>
          <w:b w:val="0"/>
          <w:bCs w:val="0"/>
          <w:sz w:val="32"/>
          <w:szCs w:val="32"/>
          <w:lang w:eastAsia="zh-CN"/>
        </w:rPr>
        <w:t>项目概况</w:t>
      </w:r>
      <w:bookmarkStart w:id="0" w:name="_GoBack"/>
      <w:bookmarkEnd w:id="0"/>
    </w:p>
    <w:p>
      <w:pPr>
        <w:pStyle w:val="2"/>
        <w:numPr>
          <w:ilvl w:val="0"/>
          <w:numId w:val="2"/>
        </w:numPr>
        <w:ind w:left="0" w:leftChars="0" w:firstLine="0" w:firstLineChars="0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合作方式：</w:t>
      </w:r>
    </w:p>
    <w:p>
      <w:pPr>
        <w:pStyle w:val="2"/>
        <w:numPr>
          <w:ilvl w:val="0"/>
          <w:numId w:val="0"/>
        </w:numPr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（1）销售分成：合作伙伴销售医院允许的产品或服务，按照销售额的一定比例医院收取管理费。</w:t>
      </w:r>
    </w:p>
    <w:p>
      <w:pPr>
        <w:pStyle w:val="2"/>
        <w:numPr>
          <w:ilvl w:val="0"/>
          <w:numId w:val="0"/>
        </w:numPr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（2）其他方式：根据具体情况，双方可协商确定其他合作方式。</w:t>
      </w:r>
    </w:p>
    <w:p>
      <w:pPr>
        <w:numPr>
          <w:ilvl w:val="0"/>
          <w:numId w:val="0"/>
        </w:numPr>
        <w:bidi w:val="0"/>
        <w:spacing w:line="360" w:lineRule="auto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2.店铺清单：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店铺</w:t>
            </w: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名称</w:t>
            </w: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所在位置</w:t>
            </w: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建筑面积（m2）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1号店铺</w:t>
            </w:r>
          </w:p>
        </w:tc>
        <w:tc>
          <w:tcPr>
            <w:tcW w:w="2131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eastAsia" w:eastAsia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</w:rPr>
              <w:t>体检中心北侧广场</w:t>
            </w: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负一层</w:t>
            </w: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62.3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2号店铺</w:t>
            </w:r>
          </w:p>
        </w:tc>
        <w:tc>
          <w:tcPr>
            <w:tcW w:w="2131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62.3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3号店铺</w:t>
            </w:r>
          </w:p>
        </w:tc>
        <w:tc>
          <w:tcPr>
            <w:tcW w:w="2131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62.3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4号店铺</w:t>
            </w:r>
          </w:p>
        </w:tc>
        <w:tc>
          <w:tcPr>
            <w:tcW w:w="2131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47.7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5号店铺</w:t>
            </w:r>
          </w:p>
        </w:tc>
        <w:tc>
          <w:tcPr>
            <w:tcW w:w="2131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49.3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6号店铺</w:t>
            </w:r>
          </w:p>
        </w:tc>
        <w:tc>
          <w:tcPr>
            <w:tcW w:w="2131" w:type="dxa"/>
            <w:vMerge w:val="restart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</w:rPr>
              <w:t>体检中心北侧广场</w:t>
            </w:r>
            <w:r>
              <w:rPr>
                <w:rFonts w:hint="eastAsia"/>
                <w:b w:val="0"/>
                <w:bCs w:val="0"/>
                <w:sz w:val="32"/>
                <w:szCs w:val="32"/>
                <w:lang w:eastAsia="zh-CN"/>
              </w:rPr>
              <w:t>负二层</w:t>
            </w: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43.2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130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7号店铺</w:t>
            </w:r>
          </w:p>
        </w:tc>
        <w:tc>
          <w:tcPr>
            <w:tcW w:w="2131" w:type="dxa"/>
            <w:vMerge w:val="continue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</w:p>
        </w:tc>
        <w:tc>
          <w:tcPr>
            <w:tcW w:w="2131" w:type="dxa"/>
            <w:vAlign w:val="center"/>
          </w:tcPr>
          <w:p>
            <w:pPr>
              <w:numPr>
                <w:ilvl w:val="0"/>
                <w:numId w:val="0"/>
              </w:numPr>
              <w:bidi w:val="0"/>
              <w:spacing w:line="360" w:lineRule="auto"/>
              <w:jc w:val="center"/>
              <w:rPr>
                <w:rFonts w:hint="default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sz w:val="32"/>
                <w:szCs w:val="32"/>
                <w:lang w:val="en-US" w:eastAsia="zh-CN"/>
              </w:rPr>
              <w:t>51.9</w:t>
            </w:r>
          </w:p>
        </w:tc>
      </w:tr>
    </w:tbl>
    <w:p>
      <w:pPr>
        <w:numPr>
          <w:ilvl w:val="0"/>
          <w:numId w:val="0"/>
        </w:numPr>
        <w:bidi w:val="0"/>
        <w:spacing w:line="360" w:lineRule="auto"/>
        <w:ind w:leftChars="0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3.项目需求：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（1）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店铺不能经营</w:t>
      </w: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范围：</w:t>
      </w:r>
    </w:p>
    <w:p>
      <w:pPr>
        <w:pStyle w:val="2"/>
        <w:numPr>
          <w:ilvl w:val="0"/>
          <w:numId w:val="0"/>
        </w:numPr>
        <w:ind w:firstLine="320" w:firstLineChars="100"/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1）</w:t>
      </w:r>
      <w: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重油烟</w:t>
      </w: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的餐饮服务业；</w:t>
      </w:r>
    </w:p>
    <w:p>
      <w:pPr>
        <w:pStyle w:val="2"/>
        <w:numPr>
          <w:ilvl w:val="0"/>
          <w:numId w:val="0"/>
        </w:numPr>
        <w:ind w:firstLine="320" w:firstLineChars="100"/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2）医疗器械、药品销售；</w:t>
      </w:r>
    </w:p>
    <w:p>
      <w:pPr>
        <w:pStyle w:val="2"/>
        <w:numPr>
          <w:ilvl w:val="0"/>
          <w:numId w:val="0"/>
        </w:numPr>
        <w:ind w:firstLine="320" w:firstLineChars="100"/>
        <w:rPr>
          <w:rFonts w:hint="default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3）超市（已招）。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（2）经营场所的装修费、水电费等费用由合伙人承担；</w:t>
      </w:r>
    </w:p>
    <w:p>
      <w:pPr>
        <w:pStyle w:val="2"/>
        <w:numPr>
          <w:ilvl w:val="0"/>
          <w:numId w:val="0"/>
        </w:numPr>
        <w:rPr>
          <w:rFonts w:hint="eastAsia" w:asciiTheme="minorHAnsi" w:hAnsiTheme="minorHAnsi" w:eastAsiaTheme="minorEastAsia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Theme="minorHAnsi" w:hAnsiTheme="minorHAnsi" w:cstheme="minorBidi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（3）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>店铺门头装修风格需经院方同意方可实施；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（4）经营面积以场地的实际面积为准；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（5）合作期间未经院方书面同意，不得擅自转租；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（6）不能将店铺用于存放易燃、易爆等危险物品；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（7）合作期内，商铺因政策性或其他原因需收回的，合伙人须无条件配合，管理费按照实际合作期计算（装修及其他任何费用不给予补偿）；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三、请有意向的公司按以下要求制作资料（一正一副）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1.公司营业执照复印件（如为自然人提供身份证复印件）；</w:t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2.合理的合作方案；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3.投标单位认为需要提供的其他材料（包括服务承诺和业绩以及相关证明材料等）；</w:t>
      </w:r>
    </w:p>
    <w:p>
      <w:pPr>
        <w:numPr>
          <w:ilvl w:val="0"/>
          <w:numId w:val="0"/>
        </w:numPr>
        <w:bidi w:val="0"/>
        <w:spacing w:line="360" w:lineRule="auto"/>
        <w:ind w:firstLine="640" w:firstLineChars="200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以上所有资料均须加盖公司红章，装订成册密封包装，包装袋上注明联系人信息。请有意向的公司于2023年11月13日17：00前将调研资料寄至丽水市中心医院采购中心。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四、其他说明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1.洽谈时间另行通知。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2.商务咨询：采购中心周老师 电话:0578-2285469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邮编：323000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联系地址：浙江省丽水市括苍路289号 丽水市中心医院采购中心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>踏勘联系人：魏老师 电话：15857867816</w:t>
      </w:r>
      <w:r>
        <w:rPr>
          <w:rFonts w:hint="eastAsia"/>
          <w:b w:val="0"/>
          <w:bCs w:val="0"/>
          <w:sz w:val="32"/>
          <w:szCs w:val="32"/>
          <w:lang w:val="en-US" w:eastAsia="zh-CN"/>
        </w:rPr>
        <w:tab/>
      </w:r>
    </w:p>
    <w:p>
      <w:pPr>
        <w:pStyle w:val="2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pStyle w:val="2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  <w:r>
        <w:rPr>
          <w:rFonts w:hint="eastAsia"/>
          <w:b w:val="0"/>
          <w:bCs w:val="0"/>
          <w:sz w:val="32"/>
          <w:szCs w:val="32"/>
          <w:lang w:val="en-US" w:eastAsia="zh-CN"/>
        </w:rPr>
        <w:t xml:space="preserve">                                   2023年10月30日      </w:t>
      </w: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eastAsia"/>
          <w:b w:val="0"/>
          <w:bCs w:val="0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bidi w:val="0"/>
        <w:spacing w:line="360" w:lineRule="auto"/>
        <w:jc w:val="both"/>
        <w:rPr>
          <w:rFonts w:hint="default"/>
          <w:b w:val="0"/>
          <w:bCs w:val="0"/>
          <w:sz w:val="32"/>
          <w:szCs w:val="32"/>
          <w:lang w:val="en-US" w:eastAsia="zh-CN"/>
        </w:rPr>
      </w:pPr>
    </w:p>
    <w:p>
      <w:pPr>
        <w:ind w:firstLine="643" w:firstLineChars="200"/>
        <w:jc w:val="both"/>
        <w:rPr>
          <w:rFonts w:hint="eastAsia" w:eastAsiaTheme="minorEastAsia"/>
          <w:b/>
          <w:bCs/>
          <w:sz w:val="32"/>
          <w:szCs w:val="32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附件：</w:t>
      </w:r>
    </w:p>
    <w:p>
      <w:pPr>
        <w:pStyle w:val="2"/>
        <w:ind w:firstLine="2249" w:firstLineChars="700"/>
        <w:jc w:val="both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体检中心北侧广场负一层店铺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73040" cy="3131820"/>
            <wp:effectExtent l="0" t="0" r="3810" b="11430"/>
            <wp:docPr id="1" name="图片 1" descr="360截图20231029161537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360截图2023102916153722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13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</w:p>
    <w:p>
      <w:pPr>
        <w:pStyle w:val="2"/>
        <w:ind w:firstLine="2249" w:firstLineChars="700"/>
        <w:jc w:val="both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体检中心北侧广场负二层店铺</w:t>
      </w:r>
    </w:p>
    <w:p>
      <w:pPr>
        <w:pStyle w:val="2"/>
        <w:ind w:left="0" w:leftChars="0" w:firstLine="0" w:firstLineChars="0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5266690" cy="2112010"/>
            <wp:effectExtent l="0" t="0" r="10160" b="2540"/>
            <wp:docPr id="2" name="图片 2" descr="360截图202310291616189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60截图2023102916161896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12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95D4EEF"/>
    <w:multiLevelType w:val="singleLevel"/>
    <w:tmpl w:val="E95D4EE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F3A086E"/>
    <w:multiLevelType w:val="singleLevel"/>
    <w:tmpl w:val="FF3A086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E144E"/>
    <w:rsid w:val="041F1819"/>
    <w:rsid w:val="0C4703F4"/>
    <w:rsid w:val="109959B0"/>
    <w:rsid w:val="156F179D"/>
    <w:rsid w:val="18B6398C"/>
    <w:rsid w:val="18E84E22"/>
    <w:rsid w:val="19E21D78"/>
    <w:rsid w:val="1B0E625A"/>
    <w:rsid w:val="1CB8215E"/>
    <w:rsid w:val="1FAC371E"/>
    <w:rsid w:val="207676E2"/>
    <w:rsid w:val="2F1A252A"/>
    <w:rsid w:val="30216A31"/>
    <w:rsid w:val="33EF7909"/>
    <w:rsid w:val="36E04CDC"/>
    <w:rsid w:val="378B53C0"/>
    <w:rsid w:val="3A24113C"/>
    <w:rsid w:val="46BD705C"/>
    <w:rsid w:val="477D20BD"/>
    <w:rsid w:val="4BDA13D6"/>
    <w:rsid w:val="4CD40678"/>
    <w:rsid w:val="510168E6"/>
    <w:rsid w:val="51F61C56"/>
    <w:rsid w:val="56270DD0"/>
    <w:rsid w:val="5BB84411"/>
    <w:rsid w:val="5D591AF4"/>
    <w:rsid w:val="5F8D4CE2"/>
    <w:rsid w:val="66850758"/>
    <w:rsid w:val="67F740DD"/>
    <w:rsid w:val="689608D7"/>
    <w:rsid w:val="6D560011"/>
    <w:rsid w:val="6F452A01"/>
    <w:rsid w:val="728430F8"/>
    <w:rsid w:val="73347B29"/>
    <w:rsid w:val="76D81C4A"/>
    <w:rsid w:val="793673ED"/>
    <w:rsid w:val="7E91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qFormat/>
    <w:uiPriority w:val="0"/>
    <w:pPr>
      <w:ind w:firstLine="200" w:firstLineChars="200"/>
    </w:pPr>
    <w:rPr>
      <w:rFonts w:ascii="Calibri" w:hAnsi="Calibri"/>
      <w:color w:val="00000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2023-10-29T08:28:00Z</dcterms:created>
  <dc:creator>Administrator</dc:creator>
  <cp:lastModifiedBy>Administrator</cp:lastModifiedBy>
  <dcterms:modified xsi:type="dcterms:W3CDTF">2023-10-30T08:20:32Z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