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E2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bookmarkStart w:id="3" w:name="_GoBack"/>
      <w:bookmarkEnd w:id="3"/>
      <w:bookmarkStart w:id="0" w:name="_Toc422304412"/>
      <w:bookmarkStart w:id="1" w:name="OLE_LINK5"/>
      <w:bookmarkStart w:id="2" w:name="OLE_LINK6"/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严重不良事件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SAE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报告表</w:t>
      </w:r>
      <w:bookmarkEnd w:id="0"/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581"/>
        <w:gridCol w:w="1032"/>
        <w:gridCol w:w="123"/>
        <w:gridCol w:w="502"/>
        <w:gridCol w:w="596"/>
        <w:gridCol w:w="211"/>
        <w:gridCol w:w="438"/>
        <w:gridCol w:w="879"/>
        <w:gridCol w:w="124"/>
        <w:gridCol w:w="858"/>
        <w:gridCol w:w="512"/>
        <w:gridCol w:w="126"/>
        <w:gridCol w:w="1246"/>
        <w:gridCol w:w="1285"/>
      </w:tblGrid>
      <w:tr w14:paraId="3BCCD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7" w:hRule="atLeast"/>
        </w:trPr>
        <w:tc>
          <w:tcPr>
            <w:tcW w:w="1019" w:type="pct"/>
            <w:gridSpan w:val="3"/>
            <w:noWrap w:val="0"/>
            <w:vAlign w:val="center"/>
          </w:tcPr>
          <w:p w14:paraId="33B57CC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报告类型</w:t>
            </w:r>
          </w:p>
        </w:tc>
        <w:tc>
          <w:tcPr>
            <w:tcW w:w="2119" w:type="pct"/>
            <w:gridSpan w:val="7"/>
            <w:noWrap w:val="0"/>
            <w:vAlign w:val="center"/>
          </w:tcPr>
          <w:p w14:paraId="199A592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□首次报告 □随访报告 □总结报告</w:t>
            </w:r>
          </w:p>
        </w:tc>
        <w:tc>
          <w:tcPr>
            <w:tcW w:w="1861" w:type="pct"/>
            <w:gridSpan w:val="4"/>
            <w:noWrap w:val="0"/>
            <w:vAlign w:val="center"/>
          </w:tcPr>
          <w:p w14:paraId="3FA625D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报告时间：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年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月   日</w:t>
            </w:r>
          </w:p>
        </w:tc>
      </w:tr>
      <w:tr w14:paraId="1CDC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7" w:hRule="atLeast"/>
        </w:trPr>
        <w:tc>
          <w:tcPr>
            <w:tcW w:w="1019" w:type="pct"/>
            <w:gridSpan w:val="3"/>
            <w:noWrap w:val="0"/>
            <w:vAlign w:val="center"/>
          </w:tcPr>
          <w:p w14:paraId="4DC01FA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71A7306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6AF43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019" w:type="pct"/>
            <w:gridSpan w:val="3"/>
            <w:vMerge w:val="restart"/>
            <w:noWrap w:val="0"/>
            <w:vAlign w:val="center"/>
          </w:tcPr>
          <w:p w14:paraId="100986C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临床试验分期</w:t>
            </w:r>
          </w:p>
        </w:tc>
        <w:tc>
          <w:tcPr>
            <w:tcW w:w="769" w:type="pct"/>
            <w:gridSpan w:val="3"/>
            <w:noWrap w:val="0"/>
            <w:vAlign w:val="center"/>
          </w:tcPr>
          <w:p w14:paraId="446CFC1A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□药物</w:t>
            </w:r>
          </w:p>
        </w:tc>
        <w:tc>
          <w:tcPr>
            <w:tcW w:w="3210" w:type="pct"/>
            <w:gridSpan w:val="8"/>
            <w:noWrap w:val="0"/>
            <w:vAlign w:val="center"/>
          </w:tcPr>
          <w:p w14:paraId="29A57138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○Ⅰ期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○Ⅱ期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○Ⅲ期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 xml:space="preserve"> ○Ⅳ期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○其它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single"/>
              </w:rPr>
              <w:t xml:space="preserve">     </w:t>
            </w:r>
          </w:p>
        </w:tc>
      </w:tr>
      <w:tr w14:paraId="2950C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019" w:type="pct"/>
            <w:gridSpan w:val="3"/>
            <w:vMerge w:val="continue"/>
            <w:noWrap w:val="0"/>
            <w:vAlign w:val="center"/>
          </w:tcPr>
          <w:p w14:paraId="78AB4FE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69" w:type="pct"/>
            <w:gridSpan w:val="3"/>
            <w:noWrap w:val="0"/>
            <w:vAlign w:val="center"/>
          </w:tcPr>
          <w:p w14:paraId="756A94E1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□医疗器械</w:t>
            </w:r>
          </w:p>
        </w:tc>
        <w:tc>
          <w:tcPr>
            <w:tcW w:w="3210" w:type="pct"/>
            <w:gridSpan w:val="8"/>
            <w:noWrap w:val="0"/>
            <w:vAlign w:val="center"/>
          </w:tcPr>
          <w:p w14:paraId="3E65885D"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○临床验证  ○临床试用  ○上市后再评价  ○其它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single"/>
              </w:rPr>
              <w:t xml:space="preserve">    </w:t>
            </w:r>
          </w:p>
        </w:tc>
      </w:tr>
      <w:tr w14:paraId="184E7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7" w:hRule="exact"/>
        </w:trPr>
        <w:tc>
          <w:tcPr>
            <w:tcW w:w="1019" w:type="pct"/>
            <w:gridSpan w:val="3"/>
            <w:noWrap w:val="0"/>
            <w:vAlign w:val="center"/>
          </w:tcPr>
          <w:p w14:paraId="7119541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申办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者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5ECBD4E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36730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7" w:hRule="exact"/>
        </w:trPr>
        <w:tc>
          <w:tcPr>
            <w:tcW w:w="1019" w:type="pct"/>
            <w:gridSpan w:val="3"/>
            <w:noWrap w:val="0"/>
            <w:vAlign w:val="center"/>
          </w:tcPr>
          <w:p w14:paraId="0FE82C3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主要研究者</w:t>
            </w:r>
          </w:p>
        </w:tc>
        <w:tc>
          <w:tcPr>
            <w:tcW w:w="1542" w:type="pct"/>
            <w:gridSpan w:val="5"/>
            <w:noWrap w:val="0"/>
            <w:vAlign w:val="center"/>
          </w:tcPr>
          <w:p w14:paraId="3EDE7CB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952" w:type="pct"/>
            <w:gridSpan w:val="4"/>
            <w:noWrap w:val="0"/>
            <w:vAlign w:val="center"/>
          </w:tcPr>
          <w:p w14:paraId="465493B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承担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专业组</w:t>
            </w:r>
          </w:p>
        </w:tc>
        <w:tc>
          <w:tcPr>
            <w:tcW w:w="1485" w:type="pct"/>
            <w:gridSpan w:val="2"/>
            <w:noWrap w:val="0"/>
            <w:vAlign w:val="center"/>
          </w:tcPr>
          <w:p w14:paraId="31B3876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0E75A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642" w:hRule="exact"/>
        </w:trPr>
        <w:tc>
          <w:tcPr>
            <w:tcW w:w="1019" w:type="pct"/>
            <w:gridSpan w:val="3"/>
            <w:noWrap w:val="0"/>
            <w:vAlign w:val="center"/>
          </w:tcPr>
          <w:p w14:paraId="61E452F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伦理批准的跟踪审查频率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79C8E00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6705F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0" w:hRule="atLeast"/>
        </w:trPr>
        <w:tc>
          <w:tcPr>
            <w:tcW w:w="341" w:type="pct"/>
            <w:vMerge w:val="restart"/>
            <w:noWrap w:val="0"/>
            <w:vAlign w:val="center"/>
          </w:tcPr>
          <w:p w14:paraId="7081039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基本情况</w:t>
            </w:r>
          </w:p>
        </w:tc>
        <w:tc>
          <w:tcPr>
            <w:tcW w:w="1323" w:type="pct"/>
            <w:gridSpan w:val="4"/>
            <w:noWrap w:val="0"/>
            <w:vAlign w:val="center"/>
          </w:tcPr>
          <w:p w14:paraId="7EEC6E5D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编号：</w:t>
            </w:r>
          </w:p>
          <w:p w14:paraId="4D7D36F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897" w:type="pct"/>
            <w:gridSpan w:val="3"/>
            <w:noWrap w:val="0"/>
            <w:vAlign w:val="center"/>
          </w:tcPr>
          <w:p w14:paraId="012C563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出生日期：</w:t>
            </w:r>
          </w:p>
          <w:p w14:paraId="73175F8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952" w:type="pct"/>
            <w:gridSpan w:val="4"/>
            <w:noWrap w:val="0"/>
            <w:vAlign w:val="center"/>
          </w:tcPr>
          <w:p w14:paraId="5AC95A2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性别：□男□女</w:t>
            </w:r>
          </w:p>
        </w:tc>
        <w:tc>
          <w:tcPr>
            <w:tcW w:w="732" w:type="pct"/>
            <w:noWrap w:val="0"/>
            <w:vAlign w:val="center"/>
          </w:tcPr>
          <w:p w14:paraId="4C1CBE3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身高(cm)：</w:t>
            </w:r>
          </w:p>
          <w:p w14:paraId="68788BA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752" w:type="pct"/>
            <w:noWrap w:val="0"/>
            <w:vAlign w:val="center"/>
          </w:tcPr>
          <w:p w14:paraId="0551CB3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体重(Kg)：</w:t>
            </w:r>
          </w:p>
          <w:p w14:paraId="28ECAFA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2C7C0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0" w:hRule="atLeast"/>
        </w:trPr>
        <w:tc>
          <w:tcPr>
            <w:tcW w:w="341" w:type="pct"/>
            <w:vMerge w:val="continue"/>
            <w:noWrap w:val="0"/>
            <w:vAlign w:val="center"/>
          </w:tcPr>
          <w:p w14:paraId="1D97290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4658" w:type="pct"/>
            <w:gridSpan w:val="13"/>
            <w:noWrap w:val="0"/>
            <w:vAlign w:val="center"/>
          </w:tcPr>
          <w:p w14:paraId="3DB073D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合并疾病及治疗：□有   □无</w:t>
            </w:r>
          </w:p>
          <w:p w14:paraId="1FB4B07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 xml:space="preserve">1.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疾病：__________     治疗药物通用名称：_________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 用法用量：_______</w:t>
            </w:r>
          </w:p>
          <w:p w14:paraId="1EBC02C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 xml:space="preserve">2.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疾病：__________     治疗药物通用名称：_________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用法用量：_______  </w:t>
            </w:r>
          </w:p>
        </w:tc>
      </w:tr>
      <w:tr w14:paraId="072A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1019" w:type="pct"/>
            <w:gridSpan w:val="3"/>
            <w:noWrap w:val="0"/>
            <w:vAlign w:val="center"/>
          </w:tcPr>
          <w:p w14:paraId="2753D11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SAE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的医学术语（诊断）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1FCBD29D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15E7B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15" w:hRule="atLeast"/>
        </w:trPr>
        <w:tc>
          <w:tcPr>
            <w:tcW w:w="1019" w:type="pct"/>
            <w:gridSpan w:val="3"/>
            <w:noWrap w:val="0"/>
            <w:vAlign w:val="center"/>
          </w:tcPr>
          <w:p w14:paraId="159C8BB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具体情况</w:t>
            </w:r>
          </w:p>
        </w:tc>
        <w:tc>
          <w:tcPr>
            <w:tcW w:w="3980" w:type="pct"/>
            <w:gridSpan w:val="11"/>
            <w:noWrap w:val="0"/>
            <w:vAlign w:val="center"/>
          </w:tcPr>
          <w:p w14:paraId="3BA040B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□死亡：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______年___月___日 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尸检结果：□有     □无</w:t>
            </w:r>
          </w:p>
          <w:p w14:paraId="3AAAAAD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□导致住院          □延长住院时间  □致残         □功能障碍</w:t>
            </w:r>
          </w:p>
          <w:p w14:paraId="25D1921D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□畸形/致出生缺陷   □危及生命      □其它重要医学事件_______</w:t>
            </w:r>
          </w:p>
        </w:tc>
      </w:tr>
      <w:tr w14:paraId="6869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cantSplit/>
          <w:trHeight w:val="390" w:hRule="atLeast"/>
        </w:trPr>
        <w:tc>
          <w:tcPr>
            <w:tcW w:w="2045" w:type="pct"/>
            <w:gridSpan w:val="7"/>
            <w:noWrap w:val="0"/>
            <w:vAlign w:val="center"/>
          </w:tcPr>
          <w:p w14:paraId="05CC19F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发生时间： ______年___月___日</w:t>
            </w:r>
          </w:p>
        </w:tc>
        <w:tc>
          <w:tcPr>
            <w:tcW w:w="2954" w:type="pct"/>
            <w:gridSpan w:val="7"/>
            <w:noWrap w:val="0"/>
            <w:vAlign w:val="center"/>
          </w:tcPr>
          <w:p w14:paraId="06FD83B1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研究者获知时间：_____年_____月_____日</w:t>
            </w:r>
          </w:p>
        </w:tc>
      </w:tr>
      <w:tr w14:paraId="7D75E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61CC829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采取的措施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7DA7036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□继续使用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  □减小剂量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  □停用药物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/器械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    </w:t>
            </w:r>
          </w:p>
          <w:p w14:paraId="6D1AC24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□停用药物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/器械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恢复使用</w:t>
            </w:r>
          </w:p>
          <w:p w14:paraId="54491F1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□增加剂量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  □不详 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   □不适用 </w:t>
            </w:r>
          </w:p>
        </w:tc>
      </w:tr>
      <w:tr w14:paraId="4F60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134C1DD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试验参与者</w:t>
            </w:r>
          </w:p>
          <w:p w14:paraId="368F5E7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转归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3D87F637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□痊愈（后遗症□有 □无）    □好转   □未好转   □死亡   □不详</w:t>
            </w:r>
          </w:p>
        </w:tc>
      </w:tr>
      <w:tr w14:paraId="184F3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0698FF7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是否预期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2A7D45D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□预期              □非预期              □其它_______</w:t>
            </w:r>
          </w:p>
        </w:tc>
      </w:tr>
      <w:tr w14:paraId="1F28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116D27E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与研究关系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39BC1EF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□肯定有关   □可能有关   □可能无关   □肯定无关   □无法判定</w:t>
            </w:r>
          </w:p>
        </w:tc>
      </w:tr>
      <w:tr w14:paraId="363C0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" w:hRule="atLeast"/>
        </w:trPr>
        <w:tc>
          <w:tcPr>
            <w:tcW w:w="947" w:type="pct"/>
            <w:gridSpan w:val="2"/>
            <w:noWrap w:val="0"/>
            <w:vAlign w:val="center"/>
          </w:tcPr>
          <w:p w14:paraId="2A2B2A0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报道情况</w:t>
            </w:r>
          </w:p>
        </w:tc>
        <w:tc>
          <w:tcPr>
            <w:tcW w:w="4052" w:type="pct"/>
            <w:gridSpan w:val="12"/>
            <w:noWrap w:val="0"/>
            <w:vAlign w:val="center"/>
          </w:tcPr>
          <w:p w14:paraId="6D1FFBB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国内： □有 □无 □不详；      国外： □有 □无 □不详</w:t>
            </w:r>
          </w:p>
        </w:tc>
      </w:tr>
      <w:tr w14:paraId="6EB7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180" w:hRule="atLeast"/>
        </w:trPr>
        <w:tc>
          <w:tcPr>
            <w:tcW w:w="5000" w:type="pct"/>
            <w:gridSpan w:val="14"/>
            <w:noWrap w:val="0"/>
            <w:vAlign w:val="center"/>
          </w:tcPr>
          <w:p w14:paraId="72AB880E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  <w:t>SAE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1"/>
                <w:szCs w:val="21"/>
              </w:rPr>
              <w:t>发生及处理的详细情况</w:t>
            </w:r>
          </w:p>
          <w:p w14:paraId="05904373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  <w:p w14:paraId="3BEDE1B4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  <w:p w14:paraId="02D3A3D0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  <w:p w14:paraId="695FD60A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  <w:p w14:paraId="77909D05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  <w:p w14:paraId="7EDC6D37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  <w:p w14:paraId="1E11D53B">
            <w:pPr>
              <w:widowControl/>
              <w:spacing w:line="0" w:lineRule="atLeast"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</w:tc>
      </w:tr>
      <w:tr w14:paraId="33A7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7" w:hRule="atLeast"/>
        </w:trPr>
        <w:tc>
          <w:tcPr>
            <w:tcW w:w="1314" w:type="pct"/>
            <w:gridSpan w:val="4"/>
            <w:noWrap w:val="0"/>
            <w:vAlign w:val="center"/>
          </w:tcPr>
          <w:p w14:paraId="7DFA848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研究者签字</w:t>
            </w:r>
          </w:p>
        </w:tc>
        <w:tc>
          <w:tcPr>
            <w:tcW w:w="1320" w:type="pct"/>
            <w:gridSpan w:val="5"/>
            <w:noWrap w:val="0"/>
            <w:vAlign w:val="center"/>
          </w:tcPr>
          <w:p w14:paraId="12446FC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805" w:type="pct"/>
            <w:gridSpan w:val="2"/>
            <w:noWrap w:val="0"/>
            <w:vAlign w:val="center"/>
          </w:tcPr>
          <w:p w14:paraId="0C1FA51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日期</w:t>
            </w:r>
          </w:p>
        </w:tc>
        <w:tc>
          <w:tcPr>
            <w:tcW w:w="1559" w:type="pct"/>
            <w:gridSpan w:val="3"/>
            <w:noWrap w:val="0"/>
            <w:vAlign w:val="center"/>
          </w:tcPr>
          <w:p w14:paraId="4871452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</w:tbl>
    <w:p w14:paraId="7A2269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12" w:lineRule="auto"/>
        <w:ind w:firstLine="42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highlight w:val="none"/>
        </w:rPr>
        <w:t>注：</w:t>
      </w:r>
    </w:p>
    <w:p w14:paraId="363B81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line="312" w:lineRule="auto"/>
        <w:ind w:firstLine="42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highlight w:val="none"/>
        </w:rPr>
        <w:fldChar w:fldCharType="begin"/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highlight w:val="none"/>
        </w:rPr>
        <w:instrText xml:space="preserve"> = 1 \* GB3 </w:instrTex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highlight w:val="none"/>
        </w:rPr>
        <w:fldChar w:fldCharType="separate"/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highlight w:val="none"/>
        </w:rPr>
        <w:t>①</w:t>
      </w:r>
      <w:r>
        <w:rPr>
          <w:rFonts w:hint="eastAsia" w:ascii="仿宋_GB2312" w:hAnsi="仿宋_GB2312" w:eastAsia="仿宋_GB2312" w:cs="仿宋_GB2312"/>
          <w:color w:val="000000"/>
          <w:kern w:val="0"/>
          <w:sz w:val="21"/>
          <w:szCs w:val="21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申请人可采用其它SAE报告模板。</w:t>
      </w:r>
    </w:p>
    <w:p w14:paraId="3EF30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4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1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1"/>
          <w:highlight w:val="none"/>
        </w:rPr>
        <w:instrText xml:space="preserve"> = 2 \* GB3 </w:instrText>
      </w: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1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1"/>
          <w:highlight w:val="none"/>
        </w:rPr>
        <w:t>②</w:t>
      </w:r>
      <w:r>
        <w:rPr>
          <w:rFonts w:hint="default" w:ascii="Times New Roman" w:hAnsi="Times New Roman" w:eastAsia="仿宋_GB2312" w:cs="Times New Roman"/>
          <w:color w:val="000000"/>
          <w:kern w:val="2"/>
          <w:sz w:val="21"/>
          <w:szCs w:val="21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“首次报告”应包含但不限于以下信息：</w:t>
      </w:r>
    </w:p>
    <w:p w14:paraId="0CAE9B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诊断和既往重要病史或合并疾病</w:t>
      </w:r>
    </w:p>
    <w:p w14:paraId="002735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入组后已完成的疗程和发生SAE前的末次用药时间</w:t>
      </w:r>
    </w:p>
    <w:p w14:paraId="438101A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发生SAE前的相关症状、体征、程度分级，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eastAsia="zh-CN"/>
        </w:rPr>
        <w:t>进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行相关检查和治疗的情况</w:t>
      </w:r>
    </w:p>
    <w:p w14:paraId="008E114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确认为SAE后的详细救治过程，有助于证实SAE严重性的检查结果等</w:t>
      </w:r>
    </w:p>
    <w:p w14:paraId="6CF67AE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研究者判断该SAE与试验用药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试验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器械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或方法的相关性</w:t>
      </w:r>
    </w:p>
    <w:p w14:paraId="54FD18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left="846" w:hanging="42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其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eastAsia="zh-CN"/>
        </w:rPr>
        <w:t>它</w:t>
      </w:r>
    </w:p>
    <w:p w14:paraId="4FEEE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4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fldChar w:fldCharType="begin"/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instrText xml:space="preserve"> = 3 \* GB3 </w:instrTex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fldChar w:fldCharType="separate"/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③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fldChar w:fldCharType="end"/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“随访/总结报告”应包含但不限于以下信息：</w:t>
      </w:r>
    </w:p>
    <w:p w14:paraId="0FC08E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自首次报告后，该SAE发生的转归、治疗及相关检查情况</w:t>
      </w:r>
    </w:p>
    <w:p w14:paraId="7205C38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再次评价该SAE与试验用药或方法的相关性</w:t>
      </w:r>
    </w:p>
    <w:p w14:paraId="5B20A1C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明确是否恢复试验治疗或退出试验</w:t>
      </w:r>
    </w:p>
    <w:p w14:paraId="7BE27D2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00"/>
        <w:ind w:firstLine="6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</w:rPr>
        <w:t>其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eastAsia="zh-CN"/>
        </w:rPr>
        <w:t>它</w:t>
      </w:r>
    </w:p>
    <w:p w14:paraId="570F398A">
      <w:pP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</w:rPr>
      </w:pPr>
    </w:p>
    <w:bookmarkEnd w:id="1"/>
    <w:bookmarkEnd w:id="2"/>
    <w:p w14:paraId="2599B19B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5BD3EFE-52B1-44BD-96B5-82D53570419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3693F19-FEBF-463F-9016-51B86FF397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E4806CDE-AE00-4CF0-9198-6E412E058AF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2F6728A-A575-41E1-90DE-E86B9E92D9D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29170051-0D4A-4113-9D37-5147CB255FF9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50BB7A36-FE73-406D-9BD0-11F86171171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3B5808CC-41AC-41EC-AC87-244132962E8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8" w:fontKey="{EA925F3B-2C84-425D-9F1E-F8A2E290DA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D8D54">
    <w:pPr>
      <w:pStyle w:val="5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A6AA4BB">
                <w:pPr>
                  <w:pStyle w:val="5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E7F3F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F4BA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57219">
    <w:pPr>
      <w:pStyle w:val="6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</w:rPr>
      <w:t>丽水市中心医院 临床试验伦理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 xml:space="preserve">委员会    </w:t>
    </w:r>
    <w:r>
      <w:rPr>
        <w:rFonts w:hint="eastAsia" w:ascii="仿宋_GB2312" w:hAnsi="仿宋_GB2312" w:eastAsia="仿宋_GB2312" w:cs="仿宋_GB2312"/>
        <w:lang w:val="en-US" w:eastAsia="zh-CN"/>
      </w:rPr>
      <w:t xml:space="preserve">     </w:t>
    </w:r>
    <w:r>
      <w:rPr>
        <w:rFonts w:hint="eastAsia" w:ascii="仿宋_GB2312" w:hAnsi="仿宋_GB2312" w:eastAsia="仿宋_GB2312" w:cs="仿宋_GB2312"/>
      </w:rPr>
      <w:t xml:space="preserve">             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     </w:t>
    </w:r>
    <w:r>
      <w:rPr>
        <w:rFonts w:hint="default" w:ascii="Times New Roman" w:hAnsi="Times New Roman" w:eastAsia="仿宋_GB2312" w:cs="Times New Roman"/>
      </w:rPr>
      <w:t>AF/SS-05/</w:t>
    </w:r>
    <w:r>
      <w:rPr>
        <w:rFonts w:hint="default" w:ascii="Times New Roman" w:hAnsi="Times New Roman" w:eastAsia="仿宋_GB2312" w:cs="Times New Roman"/>
        <w:lang w:val="en-US" w:eastAsia="zh-CN"/>
      </w:rPr>
      <w:t>04.0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ED856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94AA3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4E544F"/>
    <w:multiLevelType w:val="multilevel"/>
    <w:tmpl w:val="214E544F"/>
    <w:lvl w:ilvl="0" w:tentative="0">
      <w:start w:val="1"/>
      <w:numFmt w:val="bullet"/>
      <w:lvlText w:val=""/>
      <w:lvlJc w:val="left"/>
      <w:pPr>
        <w:ind w:left="84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6" w:hanging="420"/>
      </w:pPr>
      <w:rPr>
        <w:rFonts w:hint="default" w:ascii="Wingdings" w:hAnsi="Wingdings"/>
      </w:rPr>
    </w:lvl>
  </w:abstractNum>
  <w:abstractNum w:abstractNumId="1">
    <w:nsid w:val="2A066E78"/>
    <w:multiLevelType w:val="multilevel"/>
    <w:tmpl w:val="2A066E7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GE3NDI1ODJhNzk3MTQyMzA3OTE1ZDBhODg2NmEyNDYifQ=="/>
  </w:docVars>
  <w:rsids>
    <w:rsidRoot w:val="003924B1"/>
    <w:rsid w:val="000715BE"/>
    <w:rsid w:val="00076877"/>
    <w:rsid w:val="000843C8"/>
    <w:rsid w:val="00093974"/>
    <w:rsid w:val="000D3FE5"/>
    <w:rsid w:val="000F7426"/>
    <w:rsid w:val="00111E48"/>
    <w:rsid w:val="001149F7"/>
    <w:rsid w:val="00182649"/>
    <w:rsid w:val="002C4836"/>
    <w:rsid w:val="003924B1"/>
    <w:rsid w:val="003B59D1"/>
    <w:rsid w:val="00464C40"/>
    <w:rsid w:val="004675CF"/>
    <w:rsid w:val="00497628"/>
    <w:rsid w:val="004A7E45"/>
    <w:rsid w:val="004F2413"/>
    <w:rsid w:val="00521FC1"/>
    <w:rsid w:val="006039E6"/>
    <w:rsid w:val="00644235"/>
    <w:rsid w:val="00675858"/>
    <w:rsid w:val="006A5A80"/>
    <w:rsid w:val="00712915"/>
    <w:rsid w:val="007571A7"/>
    <w:rsid w:val="00757C05"/>
    <w:rsid w:val="007972DE"/>
    <w:rsid w:val="00945CD0"/>
    <w:rsid w:val="009F266F"/>
    <w:rsid w:val="00B11A52"/>
    <w:rsid w:val="00B158A8"/>
    <w:rsid w:val="00C271DF"/>
    <w:rsid w:val="00C45F8C"/>
    <w:rsid w:val="00C90470"/>
    <w:rsid w:val="00CC0CEB"/>
    <w:rsid w:val="00D64D86"/>
    <w:rsid w:val="00DD1DCC"/>
    <w:rsid w:val="00DF3AA1"/>
    <w:rsid w:val="00E005B0"/>
    <w:rsid w:val="00E653D5"/>
    <w:rsid w:val="00F00BFF"/>
    <w:rsid w:val="00FA4927"/>
    <w:rsid w:val="00FF433D"/>
    <w:rsid w:val="01762D34"/>
    <w:rsid w:val="028B3918"/>
    <w:rsid w:val="09D320A2"/>
    <w:rsid w:val="0B6E65FF"/>
    <w:rsid w:val="0CFC0CDB"/>
    <w:rsid w:val="0F4E7F38"/>
    <w:rsid w:val="11A64B6D"/>
    <w:rsid w:val="193C4DEF"/>
    <w:rsid w:val="19852929"/>
    <w:rsid w:val="1A14607F"/>
    <w:rsid w:val="1A8557F3"/>
    <w:rsid w:val="1A9675B9"/>
    <w:rsid w:val="1B1804DB"/>
    <w:rsid w:val="1BB111D4"/>
    <w:rsid w:val="1FC21EB4"/>
    <w:rsid w:val="230C5916"/>
    <w:rsid w:val="30107B27"/>
    <w:rsid w:val="311E791E"/>
    <w:rsid w:val="33124F90"/>
    <w:rsid w:val="36D13E6E"/>
    <w:rsid w:val="40956DAA"/>
    <w:rsid w:val="438B02CC"/>
    <w:rsid w:val="43A923A7"/>
    <w:rsid w:val="440E710F"/>
    <w:rsid w:val="465E2E69"/>
    <w:rsid w:val="47232C11"/>
    <w:rsid w:val="47781E40"/>
    <w:rsid w:val="4CCA7640"/>
    <w:rsid w:val="4D494B90"/>
    <w:rsid w:val="52993510"/>
    <w:rsid w:val="531F1FCA"/>
    <w:rsid w:val="5700560A"/>
    <w:rsid w:val="5BAC6154"/>
    <w:rsid w:val="5EB14D47"/>
    <w:rsid w:val="5F684B4B"/>
    <w:rsid w:val="5FB72541"/>
    <w:rsid w:val="62D00FAF"/>
    <w:rsid w:val="64DB62A2"/>
    <w:rsid w:val="6A1D1560"/>
    <w:rsid w:val="6AF01054"/>
    <w:rsid w:val="6BCF2B26"/>
    <w:rsid w:val="6BDB5E39"/>
    <w:rsid w:val="6C44161C"/>
    <w:rsid w:val="6C7B15B8"/>
    <w:rsid w:val="6ED03607"/>
    <w:rsid w:val="70525DDD"/>
    <w:rsid w:val="705E36A2"/>
    <w:rsid w:val="70DF6818"/>
    <w:rsid w:val="7182049F"/>
    <w:rsid w:val="73A410FA"/>
    <w:rsid w:val="75DD056A"/>
    <w:rsid w:val="7C63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3">
    <w:name w:val="heading 2"/>
    <w:next w:val="1"/>
    <w:qFormat/>
    <w:locked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6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styleId="9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link w:val="6"/>
    <w:semiHidden/>
    <w:qFormat/>
    <w:locked/>
    <w:uiPriority w:val="99"/>
    <w:rPr>
      <w:sz w:val="18"/>
    </w:rPr>
  </w:style>
  <w:style w:type="character" w:customStyle="1" w:styleId="11">
    <w:name w:val="页脚 字符"/>
    <w:link w:val="5"/>
    <w:semiHidden/>
    <w:qFormat/>
    <w:locked/>
    <w:uiPriority w:val="99"/>
    <w:rPr>
      <w:sz w:val="18"/>
    </w:rPr>
  </w:style>
  <w:style w:type="paragraph" w:customStyle="1" w:styleId="12">
    <w:name w:val="列出段落1"/>
    <w:basedOn w:val="1"/>
    <w:qFormat/>
    <w:uiPriority w:val="99"/>
    <w:pPr>
      <w:spacing w:line="276" w:lineRule="auto"/>
      <w:ind w:firstLine="420" w:firstLineChars="200"/>
    </w:pPr>
    <w:rPr>
      <w:rFonts w:ascii="Times New Roman" w:hAnsi="Times New Roman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718</Words>
  <Characters>839</Characters>
  <Lines>4</Lines>
  <Paragraphs>1</Paragraphs>
  <TotalTime>2</TotalTime>
  <ScaleCrop>false</ScaleCrop>
  <LinksUpToDate>false</LinksUpToDate>
  <CharactersWithSpaces>1060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2015-03-20T15:10:00Z</dcterms:created>
  <dc:creator>User</dc:creator>
  <cp:lastModifiedBy>yy</cp:lastModifiedBy>
  <cp:lastPrinted>2017-03-06T03:31:00Z</cp:lastPrinted>
  <dcterms:modified xsi:type="dcterms:W3CDTF">2026-09-07T03:03:49Z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E9CD116BBFA04B30B0F7D4ED7FB57227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