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9ECF3E">
      <w:pPr>
        <w:keepNext w:val="0"/>
        <w:keepLines w:val="0"/>
        <w:widowControl/>
        <w:suppressLineNumbers w:val="0"/>
        <w:ind w:firstLine="900" w:firstLineChars="300"/>
        <w:jc w:val="left"/>
        <w:rPr>
          <w:rFonts w:hint="default" w:ascii="新宋体" w:hAnsi="新宋体" w:eastAsia="新宋体" w:cs="新宋体"/>
          <w:b/>
          <w:bCs/>
          <w:color w:val="auto"/>
          <w:sz w:val="30"/>
          <w:szCs w:val="30"/>
          <w:lang w:val="en-US" w:eastAsia="zh-CN"/>
        </w:rPr>
      </w:pPr>
      <w:r>
        <w:rPr>
          <w:rFonts w:ascii="WenQuanYiZenHei" w:hAnsi="WenQuanYiZenHei" w:eastAsia="WenQuanYiZenHei" w:cs="WenQuanYiZenHei"/>
          <w:b/>
          <w:bCs/>
          <w:color w:val="000000"/>
          <w:kern w:val="0"/>
          <w:sz w:val="30"/>
          <w:szCs w:val="30"/>
          <w:lang w:val="en-US" w:eastAsia="zh-CN" w:bidi="ar"/>
        </w:rPr>
        <w:t>蛋糕房中秋月饼季制作原材料</w:t>
      </w:r>
      <w:r>
        <w:rPr>
          <w:rFonts w:hint="eastAsia" w:ascii="WenQuanYiZenHei" w:hAnsi="WenQuanYiZenHei" w:eastAsia="WenQuanYiZenHei" w:cs="WenQuanYiZenHei"/>
          <w:b/>
          <w:bCs/>
          <w:color w:val="000000"/>
          <w:kern w:val="0"/>
          <w:sz w:val="30"/>
          <w:szCs w:val="30"/>
          <w:lang w:val="en-US" w:eastAsia="zh-CN" w:bidi="ar"/>
        </w:rPr>
        <w:t>（咸鸭蛋）</w:t>
      </w:r>
      <w:r>
        <w:rPr>
          <w:rFonts w:hint="eastAsia" w:ascii="新宋体" w:hAnsi="新宋体" w:eastAsia="新宋体" w:cs="新宋体"/>
          <w:b/>
          <w:bCs/>
          <w:color w:val="auto"/>
          <w:sz w:val="30"/>
          <w:szCs w:val="30"/>
          <w:lang w:val="en-US" w:eastAsia="zh-CN"/>
        </w:rPr>
        <w:t>询价公告</w:t>
      </w:r>
    </w:p>
    <w:p w14:paraId="202F4A62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</w:pPr>
      <w:r>
        <w:rPr>
          <w:rFonts w:ascii="WenQuanYiZenHei" w:hAnsi="WenQuanYiZenHei" w:eastAsia="WenQuanYiZenHei" w:cs="WenQuanYiZenHei"/>
          <w:color w:val="000000"/>
          <w:kern w:val="0"/>
          <w:sz w:val="28"/>
          <w:szCs w:val="28"/>
          <w:lang w:val="en-US" w:eastAsia="zh-CN" w:bidi="ar"/>
        </w:rPr>
        <w:t>医院蛋糕房即将迎来月饼制作和销售高峰，</w:t>
      </w:r>
      <w:r>
        <w:rPr>
          <w:rFonts w:hint="eastAsia" w:ascii="WenQuanYiZenHei" w:hAnsi="WenQuanYiZenHei" w:eastAsia="WenQuanYiZenHei" w:cs="WenQuanYiZenHei"/>
          <w:color w:val="000000"/>
          <w:kern w:val="0"/>
          <w:sz w:val="28"/>
          <w:szCs w:val="28"/>
          <w:lang w:val="en-US" w:eastAsia="zh-CN" w:bidi="ar"/>
        </w:rPr>
        <w:t>我院需要采购</w:t>
      </w:r>
      <w:r>
        <w:rPr>
          <w:rFonts w:hint="default" w:ascii="WenQuanYiZenHei" w:hAnsi="WenQuanYiZenHei" w:eastAsia="WenQuanYiZenHei" w:cs="WenQuanYiZenHei"/>
          <w:color w:val="000000"/>
          <w:kern w:val="0"/>
          <w:sz w:val="28"/>
          <w:szCs w:val="28"/>
          <w:lang w:val="en-US" w:eastAsia="zh-CN" w:bidi="ar"/>
        </w:rPr>
        <w:t>制作蛋黄月饼的咸鸭蛋</w:t>
      </w:r>
      <w:r>
        <w:rPr>
          <w:rFonts w:hint="eastAsia" w:ascii="WenQuanYiZenHei" w:hAnsi="WenQuanYiZenHei" w:eastAsia="WenQuanYiZenHei" w:cs="WenQuanYiZenHei"/>
          <w:color w:val="000000"/>
          <w:kern w:val="0"/>
          <w:sz w:val="28"/>
          <w:szCs w:val="28"/>
          <w:lang w:val="en-US" w:eastAsia="zh-CN" w:bidi="ar"/>
        </w:rPr>
        <w:t>，</w:t>
      </w:r>
      <w:bookmarkStart w:id="0" w:name="_GoBack"/>
      <w:bookmarkEnd w:id="0"/>
      <w:r>
        <w:rPr>
          <w:rFonts w:hint="default" w:ascii="WenQuanYiZenHei" w:hAnsi="WenQuanYiZenHei" w:eastAsia="WenQuanYiZenHei" w:cs="WenQuanYiZenHei"/>
          <w:color w:val="000000"/>
          <w:kern w:val="0"/>
          <w:sz w:val="28"/>
          <w:szCs w:val="28"/>
          <w:lang w:val="en-US" w:eastAsia="zh-CN" w:bidi="ar"/>
        </w:rPr>
        <w:t>预计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采购量</w:t>
      </w:r>
      <w:r>
        <w:rPr>
          <w:rFonts w:hint="default" w:ascii="WenQuanYiZenHei" w:hAnsi="WenQuanYiZenHei" w:eastAsia="WenQuanYiZenHei" w:cs="WenQuanYiZenHei"/>
          <w:color w:val="000000"/>
          <w:kern w:val="0"/>
          <w:sz w:val="28"/>
          <w:szCs w:val="28"/>
          <w:lang w:val="en-US" w:eastAsia="zh-CN" w:bidi="ar"/>
        </w:rPr>
        <w:t>约</w:t>
      </w:r>
      <w:r>
        <w:rPr>
          <w:rFonts w:hint="eastAsia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>25</w:t>
      </w:r>
      <w:r>
        <w:rPr>
          <w:rFonts w:hint="default" w:ascii="WenQuanYiZenHei" w:hAnsi="WenQuanYiZenHei" w:eastAsia="WenQuanYiZenHei" w:cs="WenQuanYiZenHei"/>
          <w:color w:val="000000"/>
          <w:kern w:val="0"/>
          <w:sz w:val="28"/>
          <w:szCs w:val="28"/>
          <w:lang w:val="en-US" w:eastAsia="zh-CN" w:bidi="ar"/>
        </w:rPr>
        <w:t>万只</w:t>
      </w:r>
      <w:r>
        <w:rPr>
          <w:rFonts w:hint="eastAsia" w:ascii="WenQuanYiZenHei" w:hAnsi="WenQuanYiZenHei" w:eastAsia="WenQuanYiZenHei" w:cs="WenQuanYiZenHei"/>
          <w:color w:val="000000"/>
          <w:kern w:val="0"/>
          <w:sz w:val="28"/>
          <w:szCs w:val="28"/>
          <w:lang w:val="en-US" w:eastAsia="zh-CN" w:bidi="ar"/>
        </w:rPr>
        <w:t>，</w:t>
      </w:r>
      <w:r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  <w:t>现就该项目进行询价采购，欢迎有意向且符合资质要求的供应商前来参加。</w:t>
      </w:r>
    </w:p>
    <w:p w14:paraId="0A4C1A41">
      <w:pPr>
        <w:spacing w:line="360" w:lineRule="auto"/>
        <w:rPr>
          <w:rFonts w:hint="default" w:ascii="新宋体" w:hAnsi="新宋体" w:eastAsia="新宋体" w:cs="新宋体"/>
          <w:color w:val="auto"/>
          <w:sz w:val="28"/>
          <w:szCs w:val="28"/>
          <w:lang w:val="en-US" w:eastAsia="zh-CN"/>
        </w:rPr>
      </w:pPr>
      <w:r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  <w:t>一、项目内容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97"/>
        <w:gridCol w:w="3881"/>
      </w:tblGrid>
      <w:tr w14:paraId="6F104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7" w:type="dxa"/>
          </w:tcPr>
          <w:p w14:paraId="66B8E55F">
            <w:pPr>
              <w:jc w:val="center"/>
              <w:rPr>
                <w:rFonts w:hint="eastAsia" w:ascii="新宋体" w:hAnsi="新宋体" w:eastAsia="新宋体" w:cs="新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color w:val="auto"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3881" w:type="dxa"/>
          </w:tcPr>
          <w:p w14:paraId="4ED43C00">
            <w:pPr>
              <w:jc w:val="center"/>
              <w:rPr>
                <w:rFonts w:hint="eastAsia" w:ascii="新宋体" w:hAnsi="新宋体" w:eastAsia="新宋体" w:cs="新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color w:val="auto"/>
                <w:sz w:val="28"/>
                <w:szCs w:val="28"/>
                <w:vertAlign w:val="baseline"/>
                <w:lang w:val="en-US" w:eastAsia="zh-CN"/>
              </w:rPr>
              <w:t>要求</w:t>
            </w:r>
          </w:p>
        </w:tc>
      </w:tr>
      <w:tr w14:paraId="2B549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4397" w:type="dxa"/>
          </w:tcPr>
          <w:p w14:paraId="5AA81F89">
            <w:pPr>
              <w:numPr>
                <w:ilvl w:val="0"/>
                <w:numId w:val="0"/>
              </w:numPr>
              <w:ind w:leftChars="0" w:firstLine="1680" w:firstLineChars="600"/>
              <w:jc w:val="both"/>
              <w:rPr>
                <w:rFonts w:hint="eastAsia" w:ascii="新宋体" w:hAnsi="新宋体" w:eastAsia="新宋体" w:cs="新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color w:val="auto"/>
                <w:sz w:val="28"/>
                <w:szCs w:val="28"/>
                <w:lang w:val="en-US" w:eastAsia="zh-CN"/>
              </w:rPr>
              <w:t>咸鸭蛋</w:t>
            </w:r>
          </w:p>
        </w:tc>
        <w:tc>
          <w:tcPr>
            <w:tcW w:w="3881" w:type="dxa"/>
          </w:tcPr>
          <w:p w14:paraId="2E1FC688">
            <w:pPr>
              <w:jc w:val="center"/>
              <w:rPr>
                <w:rFonts w:hint="eastAsia" w:ascii="新宋体" w:hAnsi="新宋体" w:eastAsia="新宋体" w:cs="新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WenQuanYiZenHei" w:hAnsi="WenQuanYiZenHei" w:eastAsia="WenQuanYiZenHei" w:cs="WenQuanYiZenHei"/>
                <w:color w:val="000000"/>
                <w:kern w:val="0"/>
                <w:sz w:val="28"/>
                <w:szCs w:val="28"/>
                <w:lang w:val="en-US" w:eastAsia="zh-CN" w:bidi="ar"/>
              </w:rPr>
              <w:t>新鲜鸭蛋腌制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21~30</w:t>
            </w:r>
            <w:r>
              <w:rPr>
                <w:rFonts w:hint="default" w:ascii="WenQuanYiZenHei" w:hAnsi="WenQuanYiZenHei" w:eastAsia="WenQuanYiZenHei" w:cs="WenQuanYiZenHei"/>
                <w:color w:val="000000"/>
                <w:kern w:val="0"/>
                <w:sz w:val="28"/>
                <w:szCs w:val="28"/>
                <w:lang w:val="en-US" w:eastAsia="zh-CN" w:bidi="ar"/>
              </w:rPr>
              <w:t>天，单只重量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55~65</w:t>
            </w:r>
            <w:r>
              <w:rPr>
                <w:rFonts w:hint="default" w:ascii="WenQuanYiZenHei" w:hAnsi="WenQuanYiZenHei" w:eastAsia="WenQuanYiZenHei" w:cs="WenQuanYiZenHei"/>
                <w:color w:val="000000"/>
                <w:kern w:val="0"/>
                <w:sz w:val="28"/>
                <w:szCs w:val="28"/>
                <w:lang w:val="en-US" w:eastAsia="zh-CN" w:bidi="ar"/>
              </w:rPr>
              <w:t>克</w:t>
            </w:r>
          </w:p>
        </w:tc>
      </w:tr>
    </w:tbl>
    <w:p w14:paraId="54A2DEC6">
      <w:pPr>
        <w:pStyle w:val="7"/>
        <w:widowControl w:val="0"/>
        <w:numPr>
          <w:ilvl w:val="0"/>
          <w:numId w:val="0"/>
        </w:numPr>
        <w:adjustRightInd/>
        <w:snapToGrid/>
        <w:spacing w:after="0" w:line="360" w:lineRule="auto"/>
        <w:ind w:leftChars="0"/>
        <w:jc w:val="both"/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  <w:t>二、请有意向的公司按以下要求制作洽谈资料</w:t>
      </w:r>
    </w:p>
    <w:p w14:paraId="21A46173">
      <w:pPr>
        <w:pStyle w:val="3"/>
        <w:shd w:val="clear" w:color="auto" w:fill="FFFFFF"/>
        <w:spacing w:before="0" w:beforeAutospacing="0" w:after="0" w:afterAutospacing="0" w:line="360" w:lineRule="auto"/>
        <w:jc w:val="both"/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</w:pPr>
      <w:r>
        <w:t>1</w:t>
      </w:r>
      <w:r>
        <w:rPr>
          <w:rFonts w:hint="eastAsia"/>
          <w:lang w:eastAsia="zh-CN"/>
        </w:rPr>
        <w:t>.</w:t>
      </w:r>
      <w:r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  <w:t>公司营业执照复印件；</w:t>
      </w:r>
    </w:p>
    <w:p w14:paraId="4E287DB8">
      <w:pPr>
        <w:pStyle w:val="3"/>
        <w:shd w:val="clear" w:color="auto" w:fill="FFFFFF"/>
        <w:spacing w:before="0" w:beforeAutospacing="0" w:after="0" w:afterAutospacing="0" w:line="360" w:lineRule="auto"/>
        <w:jc w:val="both"/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  <w:t>2.产品介绍；</w:t>
      </w:r>
    </w:p>
    <w:p w14:paraId="7B8D225C">
      <w:pPr>
        <w:pStyle w:val="3"/>
        <w:shd w:val="clear" w:color="auto" w:fill="FFFFFF"/>
        <w:spacing w:before="0" w:beforeAutospacing="0" w:after="0" w:afterAutospacing="0" w:line="360" w:lineRule="auto"/>
        <w:jc w:val="both"/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  <w:t>3.投标单位认为需要提供的其他材料（包括服务承诺和经营业绩以及相关证明材料等）；</w:t>
      </w:r>
    </w:p>
    <w:p w14:paraId="31CDAB9B">
      <w:pPr>
        <w:spacing w:line="360" w:lineRule="auto"/>
        <w:rPr>
          <w:rFonts w:hint="default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  <w:t>4.报价单，报价含运费、含税等一切相关费用，按需分次配送 。</w:t>
      </w:r>
    </w:p>
    <w:p w14:paraId="09C6EF35">
      <w:pPr>
        <w:spacing w:line="360" w:lineRule="auto"/>
        <w:ind w:firstLine="560" w:firstLineChars="200"/>
        <w:jc w:val="left"/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  <w:t>以上所有资料均须加盖公司红章，装订成册密封包装，包装袋上注明联系人信息。请有意向的公司于2024年7月30日17：30 前将资料邮寄或送至丽水市中心医院采购中心。</w:t>
      </w:r>
    </w:p>
    <w:p w14:paraId="0D995E0D">
      <w:pPr>
        <w:pStyle w:val="7"/>
        <w:widowControl w:val="0"/>
        <w:numPr>
          <w:ilvl w:val="0"/>
          <w:numId w:val="0"/>
        </w:numPr>
        <w:adjustRightInd/>
        <w:snapToGrid/>
        <w:spacing w:after="0" w:line="360" w:lineRule="auto"/>
        <w:jc w:val="both"/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  <w:t>三、其他</w:t>
      </w:r>
    </w:p>
    <w:p w14:paraId="07BF060B">
      <w:pPr>
        <w:pStyle w:val="7"/>
        <w:widowControl w:val="0"/>
        <w:numPr>
          <w:ilvl w:val="0"/>
          <w:numId w:val="0"/>
        </w:numPr>
        <w:adjustRightInd/>
        <w:snapToGrid/>
        <w:spacing w:after="0" w:line="360" w:lineRule="auto"/>
        <w:ind w:leftChars="200" w:firstLine="280" w:firstLineChars="100"/>
        <w:jc w:val="both"/>
        <w:rPr>
          <w:rFonts w:eastAsia="宋体" w:cs="宋体"/>
          <w:b/>
          <w:sz w:val="24"/>
          <w:szCs w:val="24"/>
        </w:rPr>
      </w:pPr>
      <w:r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  <w:t>洽谈时间：另行通知，洽谈时请携带样品。</w:t>
      </w:r>
    </w:p>
    <w:p w14:paraId="12E01D0B">
      <w:pPr>
        <w:spacing w:line="360" w:lineRule="auto"/>
        <w:ind w:firstLine="560" w:firstLineChars="200"/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  <w:t>联系人：周老师（收） 联系电话：0578-2285470</w:t>
      </w:r>
    </w:p>
    <w:p w14:paraId="0BE31C9C">
      <w:pPr>
        <w:pStyle w:val="7"/>
        <w:widowControl w:val="0"/>
        <w:numPr>
          <w:ilvl w:val="0"/>
          <w:numId w:val="0"/>
        </w:numPr>
        <w:adjustRightInd/>
        <w:snapToGrid/>
        <w:spacing w:after="0" w:line="360" w:lineRule="auto"/>
        <w:ind w:leftChars="0" w:firstLine="560" w:firstLineChars="200"/>
        <w:jc w:val="both"/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  <w:t>寄件地址:浙江省丽水市莲都区括苍路289号丽水市中心医院行政楼2楼采购中心。</w:t>
      </w:r>
    </w:p>
    <w:p w14:paraId="5B4DD4BA">
      <w:pPr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  <w:t xml:space="preserve">                               </w:t>
      </w:r>
    </w:p>
    <w:p w14:paraId="65345C59">
      <w:pPr>
        <w:tabs>
          <w:tab w:val="left" w:pos="6270"/>
        </w:tabs>
        <w:spacing w:line="360" w:lineRule="auto"/>
        <w:ind w:firstLine="5880" w:firstLineChars="2100"/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  <w:t>丽水市中心医院</w:t>
      </w:r>
    </w:p>
    <w:p w14:paraId="0B8565AB">
      <w:pPr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  <w:tab/>
      </w:r>
    </w:p>
    <w:p w14:paraId="0401EAA7">
      <w:pPr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</w:pPr>
    </w:p>
    <w:p w14:paraId="4ECEE757">
      <w:pPr>
        <w:pStyle w:val="2"/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</w:pPr>
    </w:p>
    <w:p w14:paraId="3E5A8F3E">
      <w:pPr>
        <w:pStyle w:val="2"/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</w:pPr>
    </w:p>
    <w:p w14:paraId="4E66D0DA">
      <w:pPr>
        <w:numPr>
          <w:ilvl w:val="0"/>
          <w:numId w:val="0"/>
        </w:numPr>
        <w:rPr>
          <w:rFonts w:hint="default" w:ascii="新宋体" w:hAnsi="新宋体" w:eastAsia="新宋体" w:cs="新宋体"/>
          <w:b/>
          <w:bCs/>
          <w:color w:val="auto"/>
          <w:kern w:val="2"/>
          <w:sz w:val="36"/>
          <w:szCs w:val="36"/>
          <w:lang w:val="en-US" w:eastAsia="zh-CN" w:bidi="ar-SA"/>
        </w:rPr>
      </w:pPr>
      <w:r>
        <w:rPr>
          <w:rFonts w:hint="eastAsia" w:ascii="新宋体" w:hAnsi="新宋体" w:eastAsia="新宋体" w:cs="新宋体"/>
          <w:b/>
          <w:bCs/>
          <w:color w:val="auto"/>
          <w:kern w:val="2"/>
          <w:sz w:val="36"/>
          <w:szCs w:val="36"/>
          <w:lang w:val="en-US" w:eastAsia="zh-CN" w:bidi="ar-SA"/>
        </w:rPr>
        <w:t xml:space="preserve">           咸鸭蛋报价单</w:t>
      </w:r>
    </w:p>
    <w:tbl>
      <w:tblPr>
        <w:tblStyle w:val="4"/>
        <w:tblpPr w:leftFromText="180" w:rightFromText="180" w:vertAnchor="text" w:horzAnchor="page" w:tblpX="1290" w:tblpY="244"/>
        <w:tblOverlap w:val="never"/>
        <w:tblW w:w="8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0"/>
        <w:gridCol w:w="3116"/>
        <w:gridCol w:w="3516"/>
      </w:tblGrid>
      <w:tr w14:paraId="2E378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" w:hRule="atLeast"/>
        </w:trPr>
        <w:tc>
          <w:tcPr>
            <w:tcW w:w="1690" w:type="dxa"/>
            <w:shd w:val="clear" w:color="auto" w:fill="auto"/>
            <w:noWrap/>
            <w:vAlign w:val="center"/>
          </w:tcPr>
          <w:p w14:paraId="67FA3F07">
            <w:pPr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产品名称</w:t>
            </w:r>
          </w:p>
        </w:tc>
        <w:tc>
          <w:tcPr>
            <w:tcW w:w="3116" w:type="dxa"/>
            <w:shd w:val="clear" w:color="auto" w:fill="auto"/>
            <w:noWrap/>
            <w:vAlign w:val="center"/>
          </w:tcPr>
          <w:p w14:paraId="19FA2D29">
            <w:pPr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产品规格</w:t>
            </w:r>
          </w:p>
        </w:tc>
        <w:tc>
          <w:tcPr>
            <w:tcW w:w="3516" w:type="dxa"/>
            <w:noWrap/>
            <w:vAlign w:val="center"/>
          </w:tcPr>
          <w:p w14:paraId="057458E7">
            <w:pPr>
              <w:jc w:val="center"/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单价（元/只）</w:t>
            </w:r>
          </w:p>
        </w:tc>
      </w:tr>
      <w:tr w14:paraId="38966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7" w:hRule="atLeast"/>
        </w:trPr>
        <w:tc>
          <w:tcPr>
            <w:tcW w:w="1690" w:type="dxa"/>
            <w:shd w:val="clear" w:color="auto" w:fill="auto"/>
            <w:noWrap/>
            <w:vAlign w:val="center"/>
          </w:tcPr>
          <w:p w14:paraId="63F44EAF">
            <w:pPr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咸鸭蛋</w:t>
            </w:r>
          </w:p>
        </w:tc>
        <w:tc>
          <w:tcPr>
            <w:tcW w:w="3116" w:type="dxa"/>
            <w:shd w:val="clear" w:color="auto" w:fill="auto"/>
            <w:noWrap/>
            <w:vAlign w:val="center"/>
          </w:tcPr>
          <w:p w14:paraId="32F39E93">
            <w:pPr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WenQuanYiZenHei" w:hAnsi="WenQuanYiZenHei" w:eastAsia="WenQuanYiZenHei" w:cs="WenQuanYiZenHei"/>
                <w:color w:val="000000"/>
                <w:kern w:val="0"/>
                <w:sz w:val="28"/>
                <w:szCs w:val="28"/>
                <w:lang w:val="en-US" w:eastAsia="zh-CN" w:bidi="ar"/>
              </w:rPr>
              <w:t>新鲜鸭蛋腌制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21~30</w:t>
            </w:r>
            <w:r>
              <w:rPr>
                <w:rFonts w:hint="default" w:ascii="WenQuanYiZenHei" w:hAnsi="WenQuanYiZenHei" w:eastAsia="WenQuanYiZenHei" w:cs="WenQuanYiZenHei"/>
                <w:color w:val="000000"/>
                <w:kern w:val="0"/>
                <w:sz w:val="28"/>
                <w:szCs w:val="28"/>
                <w:lang w:val="en-US" w:eastAsia="zh-CN" w:bidi="ar"/>
              </w:rPr>
              <w:t>天，单只重量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55~65</w:t>
            </w:r>
            <w:r>
              <w:rPr>
                <w:rFonts w:hint="default" w:ascii="WenQuanYiZenHei" w:hAnsi="WenQuanYiZenHei" w:eastAsia="WenQuanYiZenHei" w:cs="WenQuanYiZenHei"/>
                <w:color w:val="000000"/>
                <w:kern w:val="0"/>
                <w:sz w:val="28"/>
                <w:szCs w:val="28"/>
                <w:lang w:val="en-US" w:eastAsia="zh-CN" w:bidi="ar"/>
              </w:rPr>
              <w:t>克</w:t>
            </w:r>
          </w:p>
        </w:tc>
        <w:tc>
          <w:tcPr>
            <w:tcW w:w="3516" w:type="dxa"/>
            <w:noWrap/>
            <w:vAlign w:val="center"/>
          </w:tcPr>
          <w:p w14:paraId="71B71D7A"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F8685B8">
      <w:pPr>
        <w:numPr>
          <w:ilvl w:val="0"/>
          <w:numId w:val="0"/>
        </w:numPr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</w:pPr>
    </w:p>
    <w:p w14:paraId="5636E56A">
      <w:pPr>
        <w:numPr>
          <w:ilvl w:val="0"/>
          <w:numId w:val="0"/>
        </w:numPr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</w:pPr>
    </w:p>
    <w:p w14:paraId="526237BB">
      <w:pPr>
        <w:numPr>
          <w:ilvl w:val="0"/>
          <w:numId w:val="0"/>
        </w:numPr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</w:pPr>
    </w:p>
    <w:p w14:paraId="0FCB523C">
      <w:pPr>
        <w:numPr>
          <w:ilvl w:val="0"/>
          <w:numId w:val="0"/>
        </w:numPr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</w:pPr>
    </w:p>
    <w:p w14:paraId="65BCE63E">
      <w:pPr>
        <w:numPr>
          <w:ilvl w:val="0"/>
          <w:numId w:val="0"/>
        </w:numPr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</w:pPr>
    </w:p>
    <w:p w14:paraId="21E94A04">
      <w:pPr>
        <w:numPr>
          <w:ilvl w:val="0"/>
          <w:numId w:val="0"/>
        </w:numPr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</w:pPr>
    </w:p>
    <w:p w14:paraId="42C1B538">
      <w:pPr>
        <w:numPr>
          <w:ilvl w:val="0"/>
          <w:numId w:val="0"/>
        </w:numPr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</w:pPr>
    </w:p>
    <w:p w14:paraId="540CD077">
      <w:pPr>
        <w:numPr>
          <w:ilvl w:val="0"/>
          <w:numId w:val="0"/>
        </w:numPr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</w:pPr>
    </w:p>
    <w:p w14:paraId="44DEDE46">
      <w:pPr>
        <w:numPr>
          <w:ilvl w:val="0"/>
          <w:numId w:val="0"/>
        </w:numPr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</w:pPr>
    </w:p>
    <w:p w14:paraId="66CEE61F">
      <w:pPr>
        <w:numPr>
          <w:ilvl w:val="0"/>
          <w:numId w:val="0"/>
        </w:numPr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</w:pPr>
    </w:p>
    <w:p w14:paraId="035A4CBF">
      <w:pPr>
        <w:numPr>
          <w:ilvl w:val="0"/>
          <w:numId w:val="0"/>
        </w:numPr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</w:pPr>
    </w:p>
    <w:p w14:paraId="10BA550D">
      <w:pPr>
        <w:numPr>
          <w:ilvl w:val="0"/>
          <w:numId w:val="0"/>
        </w:numPr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</w:pPr>
    </w:p>
    <w:p w14:paraId="69BACBEA">
      <w:pPr>
        <w:numPr>
          <w:ilvl w:val="0"/>
          <w:numId w:val="0"/>
        </w:numPr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</w:pPr>
    </w:p>
    <w:p w14:paraId="09D6208D">
      <w:pPr>
        <w:numPr>
          <w:ilvl w:val="0"/>
          <w:numId w:val="0"/>
        </w:numPr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</w:pPr>
    </w:p>
    <w:p w14:paraId="5CDDB34B">
      <w:pPr>
        <w:numPr>
          <w:ilvl w:val="0"/>
          <w:numId w:val="0"/>
        </w:numPr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</w:pPr>
    </w:p>
    <w:p w14:paraId="77518DB5">
      <w:pPr>
        <w:numPr>
          <w:ilvl w:val="0"/>
          <w:numId w:val="0"/>
        </w:numPr>
        <w:rPr>
          <w:rFonts w:hint="default" w:ascii="新宋体" w:hAnsi="新宋体" w:eastAsia="新宋体" w:cs="新宋体"/>
          <w:color w:val="auto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7A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WenQuanYiZenHe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1NGM5NTM4M2YwOTI1Mjk0ZTdjMDQwNDgwODAyYzYifQ=="/>
  </w:docVars>
  <w:rsids>
    <w:rsidRoot w:val="59FE4F3C"/>
    <w:rsid w:val="1A5C1747"/>
    <w:rsid w:val="1BED0AD9"/>
    <w:rsid w:val="21DF3522"/>
    <w:rsid w:val="31333F28"/>
    <w:rsid w:val="47DF3F5F"/>
    <w:rsid w:val="4DE91DC8"/>
    <w:rsid w:val="50F24437"/>
    <w:rsid w:val="517F0E23"/>
    <w:rsid w:val="529835CD"/>
    <w:rsid w:val="543C2E44"/>
    <w:rsid w:val="58D01691"/>
    <w:rsid w:val="59284665"/>
    <w:rsid w:val="59FE4F3C"/>
    <w:rsid w:val="61661C2B"/>
    <w:rsid w:val="61EA2DE0"/>
    <w:rsid w:val="66823A8F"/>
    <w:rsid w:val="6A81305B"/>
    <w:rsid w:val="7123573A"/>
    <w:rsid w:val="7D731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Calibri" w:hAnsi="Calibri" w:eastAsia="宋体" w:cs="Times New Roman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0"/>
    <w:pPr>
      <w:widowControl/>
      <w:adjustRightInd w:val="0"/>
      <w:snapToGrid w:val="0"/>
      <w:spacing w:after="200"/>
      <w:ind w:firstLine="420" w:firstLineChars="200"/>
      <w:jc w:val="left"/>
    </w:pPr>
    <w:rPr>
      <w:rFonts w:ascii="Tahoma" w:hAnsi="Tahoma" w:eastAsia="微软雅黑" w:cs="Times New Roman"/>
      <w:kern w:val="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451</Words>
  <Characters>499</Characters>
  <Lines>0</Lines>
  <Paragraphs>0</Paragraphs>
  <TotalTime>19</TotalTime>
  <ScaleCrop>false</ScaleCrop>
  <LinksUpToDate>false</LinksUpToDate>
  <CharactersWithSpaces>545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2024-06-19T01:35:00Z</dcterms:created>
  <dc:creator>Administrator</dc:creator>
  <cp:lastModifiedBy>周楠</cp:lastModifiedBy>
  <cp:lastPrinted>2024-07-26T06:14:00Z</cp:lastPrinted>
  <dcterms:modified xsi:type="dcterms:W3CDTF">2024-07-26T08:53:44Z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E41056717AAA49A38E8FF5B3211F377A_12</vt:lpwstr>
  </property>
</Properties>
</file>