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门诊大厅开设烘焙房诚招合作项目市场调研</w:t>
      </w:r>
    </w:p>
    <w:p>
      <w:pPr>
        <w:bidi w:val="0"/>
        <w:spacing w:line="360" w:lineRule="auto"/>
        <w:ind w:firstLine="640" w:firstLineChars="20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我院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拟通过对门诊大厅开设烘焙房</w:t>
      </w:r>
      <w:r>
        <w:rPr>
          <w:rFonts w:hint="eastAsia"/>
          <w:b w:val="0"/>
          <w:bCs w:val="0"/>
          <w:sz w:val="32"/>
          <w:szCs w:val="32"/>
          <w:lang w:eastAsia="zh-CN"/>
        </w:rPr>
        <w:t>进行招商合作方式，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为医院职工、患者及家属提供更好的服务体验，</w:t>
      </w:r>
      <w:r>
        <w:rPr>
          <w:rFonts w:hint="eastAsia"/>
          <w:b w:val="0"/>
          <w:bCs w:val="0"/>
          <w:sz w:val="32"/>
          <w:szCs w:val="32"/>
          <w:lang w:eastAsia="zh-CN"/>
        </w:rPr>
        <w:t>现就该项目进行市场调研，欢迎有投标意向且符合要求的供应商前来参加。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项目名称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729"/>
        <w:gridCol w:w="888"/>
        <w:gridCol w:w="2031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建筑面积（m2）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门诊大厅开设烘焙房诚招合作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3年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约18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具体位置见附件</w:t>
            </w:r>
          </w:p>
        </w:tc>
      </w:tr>
    </w:tbl>
    <w:p>
      <w:pPr>
        <w:numPr>
          <w:ilvl w:val="0"/>
          <w:numId w:val="1"/>
        </w:numPr>
        <w:bidi w:val="0"/>
        <w:spacing w:line="360" w:lineRule="auto"/>
        <w:ind w:left="0" w:leftChars="0" w:firstLine="0" w:firstLineChars="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项目概况</w:t>
      </w:r>
    </w:p>
    <w:p>
      <w:pPr>
        <w:pStyle w:val="2"/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合作方式：</w:t>
      </w:r>
    </w:p>
    <w:p>
      <w:pPr>
        <w:pStyle w:val="2"/>
        <w:numPr>
          <w:ilvl w:val="0"/>
          <w:numId w:val="0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（1）销售分成：合作伙伴销售医院允许的产品或服务，按照销售额的一定比例医院收取管理费。</w:t>
      </w:r>
    </w:p>
    <w:p>
      <w:pPr>
        <w:numPr>
          <w:ilvl w:val="0"/>
          <w:numId w:val="0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2.项目需求：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（1）商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铺经营</w:t>
      </w: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范围：烘焙成品、健康饮品等经院方审批同意的产品。因店铺内不具备配套的排油、排烟、排污系统，故店铺内只允许出售成品。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（2）经营场所的装修费、水电费等费用由中标人承担；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店铺装修风格需经院方同意方可实施；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（4）经营面积以场地的实际面积为准；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（5）合作期间未经院方书面同意，不得擅自转租；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（6）不能将商铺用于存放具有易燃易爆、危险性、刺激性气味的商品，和其它涉及违法的行为。；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（7）合作期内，商铺因政策性或其他原因需收回的，合伙人须无条件配合，管理费按照实际合作期计算（装修及其他任何费用不给予补偿）；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三、请有意向的公司按以下要求制作资料（一正一副）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1.公司营业执照复印件（如为自然人提供身份证复印件）；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2.合理的合作方案；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3.投标单位认为需要提供的其他材料（包括服务承诺和业绩以及相关证明材料等）；</w:t>
      </w:r>
    </w:p>
    <w:p>
      <w:pPr>
        <w:numPr>
          <w:ilvl w:val="0"/>
          <w:numId w:val="0"/>
        </w:numPr>
        <w:bidi w:val="0"/>
        <w:spacing w:line="360" w:lineRule="auto"/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以上所有资料均须加盖公司红章，装订成册密封包装，包装袋上注明联系人信息。请有意向的公司于2024年10月25</w:t>
      </w:r>
      <w:bookmarkStart w:id="0" w:name="_GoBack"/>
      <w:bookmarkEnd w:id="0"/>
      <w:r>
        <w:rPr>
          <w:rFonts w:hint="eastAsia"/>
          <w:b w:val="0"/>
          <w:bCs w:val="0"/>
          <w:sz w:val="32"/>
          <w:szCs w:val="32"/>
          <w:lang w:val="en-US" w:eastAsia="zh-CN"/>
        </w:rPr>
        <w:t>日17：00前将调研资料寄至丽水市中心医院采购中心。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四、其他说明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1.洽谈时间另行通知。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2.商务咨询：采购中心周老师 电话:0578-2285469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踏勘联系人：莫老师 电话：13600606997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联系地址：浙江省丽水市括苍路289号 丽水市中心医院采购中心  邮编：323000</w:t>
      </w:r>
    </w:p>
    <w:p>
      <w:pPr>
        <w:pStyle w:val="2"/>
        <w:ind w:left="0" w:leftChars="0" w:firstLine="0" w:firstLineChars="0"/>
        <w:rPr>
          <w:rFonts w:hint="eastAsia"/>
          <w:b/>
          <w:bCs/>
          <w:sz w:val="32"/>
          <w:szCs w:val="32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sz w:val="32"/>
          <w:szCs w:val="32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sz w:val="32"/>
          <w:szCs w:val="32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附件：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/>
          <w:b/>
          <w:bCs/>
          <w:sz w:val="32"/>
          <w:szCs w:val="32"/>
          <w:lang w:eastAsia="zh-CN"/>
        </w:rPr>
        <w:t>门诊大厅烘焙房位置</w:t>
      </w:r>
    </w:p>
    <w:p>
      <w:pPr>
        <w:pStyle w:val="2"/>
        <w:ind w:left="0" w:leftChars="0" w:firstLine="0" w:firstLineChars="0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2" name="图片 2" descr="fb0224cd378a82bf2a27ba267af01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b0224cd378a82bf2a27ba267af015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5D4EEF"/>
    <w:multiLevelType w:val="singleLevel"/>
    <w:tmpl w:val="E95D4E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3A086E"/>
    <w:multiLevelType w:val="singleLevel"/>
    <w:tmpl w:val="FF3A08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57D0D19"/>
    <w:rsid w:val="0C4703F4"/>
    <w:rsid w:val="0CA53E86"/>
    <w:rsid w:val="109959B0"/>
    <w:rsid w:val="156F179D"/>
    <w:rsid w:val="18B6398C"/>
    <w:rsid w:val="18E84E22"/>
    <w:rsid w:val="19E21D78"/>
    <w:rsid w:val="1A8410C8"/>
    <w:rsid w:val="1B0E625A"/>
    <w:rsid w:val="1CB8215E"/>
    <w:rsid w:val="1E376348"/>
    <w:rsid w:val="1E5276B5"/>
    <w:rsid w:val="1FAC371E"/>
    <w:rsid w:val="1FBE628D"/>
    <w:rsid w:val="207676E2"/>
    <w:rsid w:val="2F1A252A"/>
    <w:rsid w:val="30216A31"/>
    <w:rsid w:val="33EF7909"/>
    <w:rsid w:val="36E04CDC"/>
    <w:rsid w:val="378B53C0"/>
    <w:rsid w:val="3A24113C"/>
    <w:rsid w:val="3D935FD5"/>
    <w:rsid w:val="44CD7B8B"/>
    <w:rsid w:val="46BD705C"/>
    <w:rsid w:val="471D5AD4"/>
    <w:rsid w:val="477D20BD"/>
    <w:rsid w:val="4BDA13D6"/>
    <w:rsid w:val="4CD40678"/>
    <w:rsid w:val="510168E6"/>
    <w:rsid w:val="51F61C56"/>
    <w:rsid w:val="544738F2"/>
    <w:rsid w:val="54FE7FF9"/>
    <w:rsid w:val="555106F6"/>
    <w:rsid w:val="56270DD0"/>
    <w:rsid w:val="567C1C48"/>
    <w:rsid w:val="5BB84411"/>
    <w:rsid w:val="5D591AF4"/>
    <w:rsid w:val="5F8D4CE2"/>
    <w:rsid w:val="66850758"/>
    <w:rsid w:val="67F740DD"/>
    <w:rsid w:val="689608D7"/>
    <w:rsid w:val="69F36ACB"/>
    <w:rsid w:val="6B8F5C10"/>
    <w:rsid w:val="6D560011"/>
    <w:rsid w:val="6DA25515"/>
    <w:rsid w:val="6F452A01"/>
    <w:rsid w:val="728430F8"/>
    <w:rsid w:val="73347B29"/>
    <w:rsid w:val="76D81C4A"/>
    <w:rsid w:val="773C6112"/>
    <w:rsid w:val="793673ED"/>
    <w:rsid w:val="7E91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2023-10-29T08:28:00Z</dcterms:created>
  <dc:creator>Administrator</dc:creator>
  <cp:lastModifiedBy>Administrator</cp:lastModifiedBy>
  <dcterms:modified xsi:type="dcterms:W3CDTF">2024-10-18T08:02:00Z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