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7EDDB">
      <w:pPr>
        <w:ind w:firstLine="1606" w:firstLineChars="500"/>
        <w:rPr>
          <w:rFonts w:ascii="黑体" w:hAnsi="黑体" w:eastAsia="黑体"/>
          <w:b/>
          <w:color w:val="000000"/>
          <w:sz w:val="32"/>
          <w:szCs w:val="32"/>
        </w:rPr>
      </w:pPr>
      <w:r>
        <w:rPr>
          <w:rFonts w:hint="eastAsia" w:ascii="黑体" w:hAnsi="黑体" w:eastAsia="黑体"/>
          <w:b/>
          <w:color w:val="000000"/>
          <w:sz w:val="32"/>
          <w:szCs w:val="32"/>
        </w:rPr>
        <w:t>医院后勤服务</w:t>
      </w:r>
      <w:r>
        <w:rPr>
          <w:rFonts w:hint="eastAsia" w:ascii="黑体" w:hAnsi="黑体" w:eastAsia="黑体"/>
          <w:b/>
          <w:color w:val="000000"/>
          <w:sz w:val="32"/>
          <w:szCs w:val="32"/>
          <w:lang w:eastAsia="zh-CN"/>
        </w:rPr>
        <w:t>外包项目</w:t>
      </w:r>
      <w:r>
        <w:rPr>
          <w:rFonts w:hint="eastAsia" w:ascii="黑体" w:hAnsi="黑体" w:eastAsia="黑体"/>
          <w:b/>
          <w:color w:val="000000"/>
          <w:sz w:val="32"/>
          <w:szCs w:val="32"/>
        </w:rPr>
        <w:t>市场调研公告</w:t>
      </w:r>
    </w:p>
    <w:p w14:paraId="5031FAF2">
      <w:pPr>
        <w:widowControl/>
        <w:spacing w:line="440" w:lineRule="exact"/>
        <w:ind w:firstLine="360" w:firstLineChars="150"/>
        <w:jc w:val="left"/>
        <w:rPr>
          <w:sz w:val="24"/>
        </w:rPr>
      </w:pPr>
      <w:r>
        <w:rPr>
          <w:rFonts w:hint="eastAsia" w:ascii="宋体" w:hAnsi="宋体"/>
          <w:color w:val="auto"/>
          <w:sz w:val="24"/>
        </w:rPr>
        <w:t>丽水市中心医院（温州医科大学附属第五医院、浙江大学丽水医院）是丽水市</w:t>
      </w:r>
      <w:r>
        <w:rPr>
          <w:rFonts w:hint="eastAsia" w:ascii="宋体" w:hAnsi="宋体"/>
          <w:color w:val="auto"/>
          <w:sz w:val="24"/>
          <w:lang w:val="en-US" w:eastAsia="zh-CN"/>
        </w:rPr>
        <w:t>目前</w:t>
      </w:r>
      <w:r>
        <w:rPr>
          <w:rFonts w:hint="eastAsia" w:ascii="宋体" w:hAnsi="宋体"/>
          <w:color w:val="auto"/>
          <w:sz w:val="24"/>
        </w:rPr>
        <w:t>规模最大</w:t>
      </w:r>
      <w:r>
        <w:rPr>
          <w:rFonts w:hint="eastAsia" w:ascii="宋体" w:hAnsi="宋体"/>
          <w:color w:val="auto"/>
          <w:sz w:val="24"/>
          <w:lang w:val="en-US" w:eastAsia="zh-CN"/>
        </w:rPr>
        <w:t>的</w:t>
      </w:r>
      <w:r>
        <w:rPr>
          <w:rFonts w:hint="eastAsia" w:ascii="宋体" w:hAnsi="宋体"/>
          <w:color w:val="auto"/>
          <w:sz w:val="24"/>
        </w:rPr>
        <w:t>一家三级甲等综合性医院。目前开放床位</w:t>
      </w:r>
      <w:r>
        <w:rPr>
          <w:rFonts w:hint="eastAsia" w:ascii="宋体"/>
          <w:color w:val="auto"/>
          <w:sz w:val="24"/>
          <w:highlight w:val="none"/>
        </w:rPr>
        <w:t>20</w:t>
      </w:r>
      <w:r>
        <w:rPr>
          <w:rFonts w:hint="eastAsia" w:ascii="宋体"/>
          <w:color w:val="auto"/>
          <w:sz w:val="24"/>
          <w:highlight w:val="none"/>
          <w:lang w:val="en-US" w:eastAsia="zh-CN"/>
        </w:rPr>
        <w:t>57</w:t>
      </w:r>
      <w:r>
        <w:rPr>
          <w:rFonts w:hint="eastAsia" w:ascii="宋体" w:hAnsi="宋体"/>
          <w:color w:val="auto"/>
          <w:sz w:val="24"/>
          <w:highlight w:val="none"/>
        </w:rPr>
        <w:t>张，设4</w:t>
      </w:r>
      <w:r>
        <w:rPr>
          <w:rFonts w:hint="eastAsia" w:ascii="宋体" w:hAnsi="宋体"/>
          <w:color w:val="auto"/>
          <w:sz w:val="24"/>
          <w:highlight w:val="none"/>
          <w:lang w:val="en-US" w:eastAsia="zh-CN"/>
        </w:rPr>
        <w:t>9</w:t>
      </w:r>
      <w:r>
        <w:rPr>
          <w:rFonts w:hint="eastAsia" w:ascii="宋体" w:hAnsi="宋体"/>
          <w:color w:val="auto"/>
          <w:sz w:val="24"/>
          <w:highlight w:val="none"/>
        </w:rPr>
        <w:t>个病区，62个临床专科，</w:t>
      </w:r>
      <w:r>
        <w:rPr>
          <w:rFonts w:ascii="宋体" w:hAnsi="宋体"/>
          <w:color w:val="auto"/>
          <w:sz w:val="24"/>
        </w:rPr>
        <w:t>100</w:t>
      </w:r>
      <w:r>
        <w:rPr>
          <w:rFonts w:hint="eastAsia" w:ascii="宋体" w:hAnsi="宋体"/>
          <w:color w:val="auto"/>
          <w:sz w:val="24"/>
        </w:rPr>
        <w:t>多个特色专科、专家门诊。</w:t>
      </w:r>
      <w:r>
        <w:rPr>
          <w:rFonts w:hint="eastAsia" w:ascii="宋体" w:hAnsi="宋体"/>
          <w:strike w:val="0"/>
          <w:dstrike w:val="0"/>
          <w:color w:val="auto"/>
          <w:sz w:val="24"/>
          <w:lang w:val="en-US" w:eastAsia="zh-CN"/>
        </w:rPr>
        <w:t>2024年门急诊病人236.78人次，</w:t>
      </w:r>
      <w:r>
        <w:rPr>
          <w:rFonts w:hint="eastAsia" w:ascii="宋体" w:hAnsi="宋体"/>
          <w:color w:val="auto"/>
          <w:sz w:val="24"/>
        </w:rPr>
        <w:t>出院病人</w:t>
      </w:r>
      <w:r>
        <w:rPr>
          <w:rFonts w:hint="eastAsia" w:ascii="宋体" w:hAnsi="宋体"/>
          <w:color w:val="auto"/>
          <w:sz w:val="24"/>
          <w:lang w:val="en-US" w:eastAsia="zh-CN"/>
        </w:rPr>
        <w:t>10.43</w:t>
      </w:r>
      <w:r>
        <w:rPr>
          <w:rFonts w:hint="eastAsia" w:ascii="宋体" w:hAnsi="宋体"/>
          <w:color w:val="auto"/>
          <w:sz w:val="24"/>
          <w:highlight w:val="none"/>
        </w:rPr>
        <w:t>万</w:t>
      </w:r>
      <w:r>
        <w:rPr>
          <w:rFonts w:hint="eastAsia" w:ascii="宋体" w:hAnsi="宋体"/>
          <w:color w:val="auto"/>
          <w:sz w:val="24"/>
        </w:rPr>
        <w:t>人次。医院运送、保洁、陪护、</w:t>
      </w:r>
      <w:r>
        <w:rPr>
          <w:rFonts w:hint="eastAsia" w:ascii="宋体" w:hAnsi="宋体"/>
          <w:color w:val="auto"/>
          <w:sz w:val="24"/>
          <w:lang w:eastAsia="zh-CN"/>
        </w:rPr>
        <w:t>地下车库保洁、生活垃圾转运</w:t>
      </w:r>
      <w:r>
        <w:rPr>
          <w:rFonts w:hint="eastAsia" w:ascii="宋体" w:hAnsi="宋体"/>
          <w:color w:val="auto"/>
          <w:sz w:val="24"/>
        </w:rPr>
        <w:t>等</w:t>
      </w:r>
      <w:r>
        <w:rPr>
          <w:rFonts w:hint="eastAsia" w:ascii="宋体" w:hAnsi="宋体"/>
          <w:color w:val="auto"/>
          <w:sz w:val="24"/>
          <w:lang w:val="en-US" w:eastAsia="zh-CN"/>
        </w:rPr>
        <w:t>5</w:t>
      </w:r>
      <w:r>
        <w:rPr>
          <w:rFonts w:hint="eastAsia" w:ascii="宋体" w:hAnsi="宋体"/>
          <w:color w:val="auto"/>
          <w:sz w:val="24"/>
        </w:rPr>
        <w:t>项后勤服务外包合同</w:t>
      </w:r>
      <w:r>
        <w:rPr>
          <w:rFonts w:hint="eastAsia" w:ascii="宋体" w:hAnsi="宋体"/>
          <w:color w:val="auto"/>
          <w:sz w:val="24"/>
          <w:lang w:eastAsia="zh-CN"/>
        </w:rPr>
        <w:t>即将</w:t>
      </w:r>
      <w:r>
        <w:rPr>
          <w:rFonts w:hint="eastAsia" w:ascii="宋体" w:hAnsi="宋体"/>
          <w:color w:val="auto"/>
          <w:sz w:val="24"/>
        </w:rPr>
        <w:t>到期</w:t>
      </w:r>
      <w:r>
        <w:rPr>
          <w:rFonts w:hint="eastAsia" w:ascii="宋体" w:hAnsi="宋体"/>
          <w:sz w:val="24"/>
        </w:rPr>
        <w:t>，需要重新招标确定服务公司。为确保下一轮服务的人员岗位配置、硬件投入、管理方案等优质合理，现拟邀请有意向的公司为我院提供</w:t>
      </w:r>
      <w:r>
        <w:rPr>
          <w:rFonts w:hint="eastAsia" w:ascii="宋体" w:hAnsi="宋体"/>
          <w:sz w:val="24"/>
          <w:lang w:val="en-US" w:eastAsia="zh-CN"/>
        </w:rPr>
        <w:t>5</w:t>
      </w:r>
      <w:r>
        <w:rPr>
          <w:rFonts w:hint="eastAsia" w:ascii="宋体" w:hAnsi="宋体"/>
          <w:sz w:val="24"/>
        </w:rPr>
        <w:t>项后勤服务外包的方案。</w:t>
      </w:r>
      <w:r>
        <w:rPr>
          <w:rFonts w:hint="eastAsia" w:ascii="宋体" w:hAnsi="宋体"/>
          <w:sz w:val="24"/>
          <w:lang w:eastAsia="zh-CN"/>
        </w:rPr>
        <w:t>公司可根据自身情况选择其中一项、多项或者也</w:t>
      </w:r>
      <w:r>
        <w:rPr>
          <w:rFonts w:hint="eastAsia" w:ascii="宋体" w:hAnsi="宋体"/>
          <w:sz w:val="24"/>
        </w:rPr>
        <w:t>可以打包一体化服务提供</w:t>
      </w:r>
      <w:r>
        <w:rPr>
          <w:rFonts w:hint="eastAsia" w:ascii="宋体" w:hAnsi="宋体"/>
          <w:sz w:val="24"/>
          <w:lang w:eastAsia="zh-CN"/>
        </w:rPr>
        <w:t>相对应的</w:t>
      </w:r>
      <w:r>
        <w:rPr>
          <w:rFonts w:hint="eastAsia" w:ascii="宋体" w:hAnsi="宋体"/>
          <w:sz w:val="24"/>
        </w:rPr>
        <w:t>服务方案</w:t>
      </w:r>
      <w:r>
        <w:rPr>
          <w:rFonts w:hint="eastAsia"/>
          <w:sz w:val="24"/>
        </w:rPr>
        <w:t>。</w:t>
      </w:r>
    </w:p>
    <w:p w14:paraId="3B644891">
      <w:pPr>
        <w:widowControl/>
        <w:numPr>
          <w:ilvl w:val="0"/>
          <w:numId w:val="1"/>
        </w:numPr>
        <w:spacing w:line="440" w:lineRule="exact"/>
        <w:jc w:val="left"/>
        <w:rPr>
          <w:rFonts w:ascii="宋体" w:hAnsi="宋体"/>
          <w:sz w:val="24"/>
        </w:rPr>
      </w:pPr>
      <w:r>
        <w:rPr>
          <w:rFonts w:hint="eastAsia" w:ascii="宋体" w:hAnsi="宋体"/>
          <w:sz w:val="24"/>
        </w:rPr>
        <w:t>项目详情：</w:t>
      </w:r>
    </w:p>
    <w:p w14:paraId="1C31D5AA">
      <w:pPr>
        <w:spacing w:line="480" w:lineRule="auto"/>
        <w:ind w:firstLine="562" w:firstLineChars="200"/>
        <w:rPr>
          <w:b/>
          <w:bCs/>
          <w:sz w:val="28"/>
          <w:szCs w:val="28"/>
        </w:rPr>
      </w:pPr>
      <w:r>
        <w:rPr>
          <w:rFonts w:hint="eastAsia"/>
          <w:b/>
          <w:bCs/>
          <w:sz w:val="28"/>
          <w:szCs w:val="28"/>
        </w:rPr>
        <w:t>（一）项目概况：</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24"/>
        <w:gridCol w:w="1295"/>
        <w:gridCol w:w="1275"/>
        <w:gridCol w:w="1701"/>
        <w:gridCol w:w="1985"/>
      </w:tblGrid>
      <w:tr w14:paraId="4D37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C436059">
            <w:pPr>
              <w:spacing w:line="480" w:lineRule="auto"/>
              <w:rPr>
                <w:b/>
                <w:sz w:val="24"/>
              </w:rPr>
            </w:pPr>
            <w:r>
              <w:rPr>
                <w:rFonts w:hint="eastAsia"/>
                <w:b/>
                <w:sz w:val="24"/>
              </w:rPr>
              <w:t>序号</w:t>
            </w:r>
          </w:p>
        </w:tc>
        <w:tc>
          <w:tcPr>
            <w:tcW w:w="1824" w:type="dxa"/>
            <w:shd w:val="clear" w:color="auto" w:fill="auto"/>
          </w:tcPr>
          <w:p w14:paraId="6DB5F01D">
            <w:pPr>
              <w:spacing w:line="480" w:lineRule="auto"/>
              <w:rPr>
                <w:b/>
                <w:sz w:val="24"/>
              </w:rPr>
            </w:pPr>
            <w:r>
              <w:rPr>
                <w:rFonts w:hint="eastAsia"/>
                <w:b/>
                <w:sz w:val="24"/>
              </w:rPr>
              <w:t>项目内容</w:t>
            </w:r>
          </w:p>
        </w:tc>
        <w:tc>
          <w:tcPr>
            <w:tcW w:w="1295" w:type="dxa"/>
            <w:shd w:val="clear" w:color="auto" w:fill="auto"/>
          </w:tcPr>
          <w:p w14:paraId="7CDA2244">
            <w:pPr>
              <w:spacing w:line="480" w:lineRule="auto"/>
              <w:rPr>
                <w:b/>
                <w:color w:val="auto"/>
                <w:sz w:val="24"/>
              </w:rPr>
            </w:pPr>
            <w:r>
              <w:rPr>
                <w:rFonts w:hint="eastAsia"/>
                <w:b/>
                <w:color w:val="auto"/>
                <w:sz w:val="24"/>
              </w:rPr>
              <w:t>数量</w:t>
            </w:r>
          </w:p>
        </w:tc>
        <w:tc>
          <w:tcPr>
            <w:tcW w:w="1275" w:type="dxa"/>
          </w:tcPr>
          <w:p w14:paraId="2C611A9A">
            <w:pPr>
              <w:spacing w:line="480" w:lineRule="auto"/>
              <w:rPr>
                <w:b/>
                <w:color w:val="auto"/>
                <w:sz w:val="24"/>
              </w:rPr>
            </w:pPr>
            <w:r>
              <w:rPr>
                <w:rFonts w:hint="eastAsia"/>
                <w:b/>
                <w:color w:val="auto"/>
                <w:sz w:val="24"/>
              </w:rPr>
              <w:t>序号</w:t>
            </w:r>
          </w:p>
        </w:tc>
        <w:tc>
          <w:tcPr>
            <w:tcW w:w="1701" w:type="dxa"/>
            <w:shd w:val="clear" w:color="auto" w:fill="auto"/>
          </w:tcPr>
          <w:p w14:paraId="1F75D2DE">
            <w:pPr>
              <w:spacing w:line="480" w:lineRule="auto"/>
              <w:rPr>
                <w:b/>
                <w:color w:val="auto"/>
                <w:sz w:val="24"/>
              </w:rPr>
            </w:pPr>
            <w:r>
              <w:rPr>
                <w:rFonts w:hint="eastAsia"/>
                <w:b/>
                <w:color w:val="auto"/>
                <w:sz w:val="24"/>
              </w:rPr>
              <w:t>项目内容</w:t>
            </w:r>
          </w:p>
        </w:tc>
        <w:tc>
          <w:tcPr>
            <w:tcW w:w="1985" w:type="dxa"/>
            <w:shd w:val="clear" w:color="auto" w:fill="auto"/>
          </w:tcPr>
          <w:p w14:paraId="7C9C8A83">
            <w:pPr>
              <w:spacing w:line="480" w:lineRule="auto"/>
              <w:rPr>
                <w:b/>
                <w:color w:val="auto"/>
                <w:sz w:val="24"/>
              </w:rPr>
            </w:pPr>
            <w:r>
              <w:rPr>
                <w:rFonts w:hint="eastAsia"/>
                <w:b/>
                <w:color w:val="auto"/>
                <w:sz w:val="24"/>
              </w:rPr>
              <w:t>数量</w:t>
            </w:r>
          </w:p>
        </w:tc>
      </w:tr>
      <w:tr w14:paraId="19D0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E70D748">
            <w:pPr>
              <w:spacing w:line="480" w:lineRule="auto"/>
              <w:rPr>
                <w:sz w:val="24"/>
              </w:rPr>
            </w:pPr>
            <w:r>
              <w:rPr>
                <w:rFonts w:hint="eastAsia"/>
                <w:sz w:val="24"/>
              </w:rPr>
              <w:t>1</w:t>
            </w:r>
          </w:p>
        </w:tc>
        <w:tc>
          <w:tcPr>
            <w:tcW w:w="1824" w:type="dxa"/>
            <w:shd w:val="clear" w:color="auto" w:fill="auto"/>
          </w:tcPr>
          <w:p w14:paraId="1E312E98">
            <w:pPr>
              <w:spacing w:line="480" w:lineRule="auto"/>
              <w:rPr>
                <w:b/>
                <w:bCs/>
                <w:sz w:val="24"/>
                <w:highlight w:val="none"/>
              </w:rPr>
            </w:pPr>
            <w:r>
              <w:rPr>
                <w:rFonts w:hint="eastAsia"/>
                <w:sz w:val="24"/>
                <w:highlight w:val="none"/>
              </w:rPr>
              <w:t>核定床位数</w:t>
            </w:r>
          </w:p>
        </w:tc>
        <w:tc>
          <w:tcPr>
            <w:tcW w:w="1295" w:type="dxa"/>
            <w:shd w:val="clear" w:color="auto" w:fill="auto"/>
          </w:tcPr>
          <w:p w14:paraId="69ABCBA1">
            <w:pPr>
              <w:spacing w:line="480" w:lineRule="auto"/>
              <w:rPr>
                <w:b/>
                <w:bCs/>
                <w:color w:val="auto"/>
                <w:sz w:val="24"/>
                <w:highlight w:val="none"/>
              </w:rPr>
            </w:pPr>
            <w:r>
              <w:rPr>
                <w:rFonts w:hint="eastAsia"/>
                <w:color w:val="auto"/>
                <w:sz w:val="24"/>
                <w:highlight w:val="none"/>
              </w:rPr>
              <w:t>1600张</w:t>
            </w:r>
          </w:p>
        </w:tc>
        <w:tc>
          <w:tcPr>
            <w:tcW w:w="1275" w:type="dxa"/>
          </w:tcPr>
          <w:p w14:paraId="29AD8AFF">
            <w:pPr>
              <w:spacing w:line="480" w:lineRule="auto"/>
              <w:rPr>
                <w:color w:val="auto"/>
                <w:sz w:val="24"/>
              </w:rPr>
            </w:pPr>
            <w:r>
              <w:rPr>
                <w:rFonts w:hint="eastAsia"/>
                <w:color w:val="auto"/>
                <w:sz w:val="24"/>
              </w:rPr>
              <w:t>6</w:t>
            </w:r>
          </w:p>
        </w:tc>
        <w:tc>
          <w:tcPr>
            <w:tcW w:w="1701" w:type="dxa"/>
            <w:shd w:val="clear" w:color="auto" w:fill="auto"/>
          </w:tcPr>
          <w:p w14:paraId="10770EED">
            <w:pPr>
              <w:spacing w:line="480" w:lineRule="auto"/>
              <w:rPr>
                <w:b/>
                <w:bCs/>
                <w:color w:val="auto"/>
                <w:sz w:val="24"/>
              </w:rPr>
            </w:pPr>
            <w:r>
              <w:rPr>
                <w:rFonts w:hint="eastAsia"/>
                <w:color w:val="auto"/>
                <w:sz w:val="24"/>
              </w:rPr>
              <w:t>实际开放床位数</w:t>
            </w:r>
          </w:p>
        </w:tc>
        <w:tc>
          <w:tcPr>
            <w:tcW w:w="1985" w:type="dxa"/>
            <w:shd w:val="clear" w:color="auto" w:fill="auto"/>
          </w:tcPr>
          <w:p w14:paraId="10A09231">
            <w:pPr>
              <w:spacing w:line="480" w:lineRule="auto"/>
              <w:rPr>
                <w:b/>
                <w:bCs/>
                <w:color w:val="auto"/>
                <w:sz w:val="24"/>
              </w:rPr>
            </w:pPr>
            <w:r>
              <w:rPr>
                <w:rFonts w:hint="eastAsia"/>
                <w:color w:val="auto"/>
                <w:sz w:val="24"/>
                <w:highlight w:val="none"/>
              </w:rPr>
              <w:t>20</w:t>
            </w:r>
            <w:r>
              <w:rPr>
                <w:rFonts w:hint="eastAsia"/>
                <w:color w:val="auto"/>
                <w:sz w:val="24"/>
                <w:highlight w:val="none"/>
                <w:lang w:val="en-US" w:eastAsia="zh-CN"/>
              </w:rPr>
              <w:t>57</w:t>
            </w:r>
            <w:r>
              <w:rPr>
                <w:rFonts w:hint="eastAsia"/>
                <w:color w:val="auto"/>
                <w:sz w:val="24"/>
                <w:highlight w:val="none"/>
              </w:rPr>
              <w:t>张</w:t>
            </w:r>
          </w:p>
        </w:tc>
      </w:tr>
      <w:tr w14:paraId="0051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2DFC9BD">
            <w:pPr>
              <w:spacing w:line="480" w:lineRule="auto"/>
              <w:rPr>
                <w:sz w:val="24"/>
              </w:rPr>
            </w:pPr>
            <w:r>
              <w:rPr>
                <w:rFonts w:hint="eastAsia"/>
                <w:sz w:val="24"/>
              </w:rPr>
              <w:t>2</w:t>
            </w:r>
          </w:p>
        </w:tc>
        <w:tc>
          <w:tcPr>
            <w:tcW w:w="1824" w:type="dxa"/>
            <w:shd w:val="clear" w:color="auto" w:fill="auto"/>
          </w:tcPr>
          <w:p w14:paraId="5CCAB800">
            <w:pPr>
              <w:spacing w:line="480" w:lineRule="auto"/>
              <w:rPr>
                <w:b/>
                <w:bCs/>
                <w:sz w:val="24"/>
                <w:highlight w:val="none"/>
              </w:rPr>
            </w:pPr>
            <w:r>
              <w:rPr>
                <w:rFonts w:hint="eastAsia"/>
                <w:sz w:val="24"/>
                <w:highlight w:val="none"/>
              </w:rPr>
              <w:t>床位使用率</w:t>
            </w:r>
          </w:p>
        </w:tc>
        <w:tc>
          <w:tcPr>
            <w:tcW w:w="1295" w:type="dxa"/>
            <w:shd w:val="clear" w:color="auto" w:fill="auto"/>
          </w:tcPr>
          <w:p w14:paraId="799D8D40">
            <w:pPr>
              <w:spacing w:line="480" w:lineRule="auto"/>
              <w:rPr>
                <w:b/>
                <w:bCs/>
                <w:color w:val="auto"/>
                <w:sz w:val="24"/>
                <w:highlight w:val="none"/>
              </w:rPr>
            </w:pPr>
            <w:r>
              <w:rPr>
                <w:rFonts w:hint="eastAsia"/>
                <w:color w:val="auto"/>
                <w:sz w:val="24"/>
                <w:highlight w:val="none"/>
                <w:lang w:val="en-US" w:eastAsia="zh-CN"/>
              </w:rPr>
              <w:t>87.32</w:t>
            </w:r>
            <w:r>
              <w:rPr>
                <w:rFonts w:hint="eastAsia"/>
                <w:color w:val="auto"/>
                <w:sz w:val="24"/>
                <w:highlight w:val="none"/>
              </w:rPr>
              <w:t>%</w:t>
            </w:r>
          </w:p>
        </w:tc>
        <w:tc>
          <w:tcPr>
            <w:tcW w:w="1275" w:type="dxa"/>
          </w:tcPr>
          <w:p w14:paraId="51AA5743">
            <w:pPr>
              <w:spacing w:line="480" w:lineRule="auto"/>
              <w:rPr>
                <w:color w:val="auto"/>
                <w:sz w:val="24"/>
              </w:rPr>
            </w:pPr>
            <w:r>
              <w:rPr>
                <w:rFonts w:hint="eastAsia"/>
                <w:color w:val="auto"/>
                <w:sz w:val="24"/>
              </w:rPr>
              <w:t>7</w:t>
            </w:r>
          </w:p>
        </w:tc>
        <w:tc>
          <w:tcPr>
            <w:tcW w:w="1701" w:type="dxa"/>
            <w:shd w:val="clear" w:color="auto" w:fill="auto"/>
          </w:tcPr>
          <w:p w14:paraId="10EC2391">
            <w:pPr>
              <w:spacing w:line="480" w:lineRule="auto"/>
              <w:rPr>
                <w:b/>
                <w:bCs/>
                <w:color w:val="auto"/>
                <w:sz w:val="24"/>
                <w:highlight w:val="none"/>
              </w:rPr>
            </w:pPr>
            <w:r>
              <w:rPr>
                <w:rFonts w:hint="eastAsia"/>
                <w:color w:val="auto"/>
                <w:sz w:val="24"/>
                <w:highlight w:val="none"/>
              </w:rPr>
              <w:t>平均住院天数</w:t>
            </w:r>
          </w:p>
        </w:tc>
        <w:tc>
          <w:tcPr>
            <w:tcW w:w="1985" w:type="dxa"/>
            <w:shd w:val="clear" w:color="auto" w:fill="auto"/>
          </w:tcPr>
          <w:p w14:paraId="299371A3">
            <w:pPr>
              <w:spacing w:line="480" w:lineRule="auto"/>
              <w:rPr>
                <w:b/>
                <w:bCs/>
                <w:color w:val="auto"/>
                <w:sz w:val="24"/>
                <w:highlight w:val="none"/>
              </w:rPr>
            </w:pPr>
            <w:r>
              <w:rPr>
                <w:rFonts w:hint="eastAsia"/>
                <w:color w:val="auto"/>
                <w:sz w:val="24"/>
                <w:highlight w:val="none"/>
              </w:rPr>
              <w:t>6.</w:t>
            </w:r>
            <w:r>
              <w:rPr>
                <w:rFonts w:hint="eastAsia"/>
                <w:color w:val="auto"/>
                <w:sz w:val="24"/>
                <w:highlight w:val="none"/>
                <w:lang w:val="en-US" w:eastAsia="zh-CN"/>
              </w:rPr>
              <w:t>35</w:t>
            </w:r>
            <w:r>
              <w:rPr>
                <w:rFonts w:hint="eastAsia"/>
                <w:color w:val="auto"/>
                <w:sz w:val="24"/>
                <w:highlight w:val="none"/>
              </w:rPr>
              <w:t>天</w:t>
            </w:r>
          </w:p>
        </w:tc>
      </w:tr>
      <w:tr w14:paraId="0C2F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A388050">
            <w:pPr>
              <w:spacing w:line="480" w:lineRule="auto"/>
              <w:rPr>
                <w:sz w:val="24"/>
              </w:rPr>
            </w:pPr>
            <w:r>
              <w:rPr>
                <w:rFonts w:hint="eastAsia"/>
                <w:sz w:val="24"/>
              </w:rPr>
              <w:t>3</w:t>
            </w:r>
          </w:p>
        </w:tc>
        <w:tc>
          <w:tcPr>
            <w:tcW w:w="1824" w:type="dxa"/>
            <w:shd w:val="clear" w:color="auto" w:fill="auto"/>
          </w:tcPr>
          <w:p w14:paraId="620D7B99">
            <w:pPr>
              <w:spacing w:line="480" w:lineRule="auto"/>
              <w:rPr>
                <w:b/>
                <w:bCs/>
                <w:sz w:val="24"/>
                <w:highlight w:val="none"/>
              </w:rPr>
            </w:pPr>
            <w:r>
              <w:rPr>
                <w:rFonts w:hint="eastAsia"/>
                <w:sz w:val="24"/>
                <w:highlight w:val="none"/>
              </w:rPr>
              <w:t>手术室数量</w:t>
            </w:r>
          </w:p>
        </w:tc>
        <w:tc>
          <w:tcPr>
            <w:tcW w:w="1295" w:type="dxa"/>
            <w:shd w:val="clear" w:color="auto" w:fill="auto"/>
          </w:tcPr>
          <w:p w14:paraId="52341973">
            <w:pPr>
              <w:spacing w:line="480" w:lineRule="auto"/>
              <w:rPr>
                <w:b/>
                <w:bCs/>
                <w:color w:val="auto"/>
                <w:sz w:val="24"/>
                <w:highlight w:val="none"/>
              </w:rPr>
            </w:pPr>
            <w:r>
              <w:rPr>
                <w:rFonts w:hint="eastAsia"/>
                <w:color w:val="auto"/>
                <w:sz w:val="24"/>
                <w:highlight w:val="none"/>
              </w:rPr>
              <w:t>37间</w:t>
            </w:r>
          </w:p>
        </w:tc>
        <w:tc>
          <w:tcPr>
            <w:tcW w:w="1275" w:type="dxa"/>
          </w:tcPr>
          <w:p w14:paraId="5EA826DD">
            <w:pPr>
              <w:spacing w:line="480" w:lineRule="auto"/>
              <w:rPr>
                <w:color w:val="auto"/>
                <w:sz w:val="24"/>
              </w:rPr>
            </w:pPr>
            <w:r>
              <w:rPr>
                <w:rFonts w:hint="eastAsia"/>
                <w:color w:val="auto"/>
                <w:sz w:val="24"/>
              </w:rPr>
              <w:t>8</w:t>
            </w:r>
          </w:p>
        </w:tc>
        <w:tc>
          <w:tcPr>
            <w:tcW w:w="1701" w:type="dxa"/>
            <w:shd w:val="clear" w:color="auto" w:fill="auto"/>
          </w:tcPr>
          <w:p w14:paraId="574191FA">
            <w:pPr>
              <w:spacing w:line="480" w:lineRule="auto"/>
              <w:rPr>
                <w:b/>
                <w:bCs/>
                <w:color w:val="auto"/>
                <w:sz w:val="24"/>
              </w:rPr>
            </w:pPr>
            <w:r>
              <w:rPr>
                <w:rFonts w:hint="eastAsia"/>
                <w:color w:val="auto"/>
                <w:sz w:val="24"/>
              </w:rPr>
              <w:t>ICU床位数</w:t>
            </w:r>
          </w:p>
        </w:tc>
        <w:tc>
          <w:tcPr>
            <w:tcW w:w="1985" w:type="dxa"/>
            <w:shd w:val="clear" w:color="auto" w:fill="auto"/>
          </w:tcPr>
          <w:p w14:paraId="4DC3C403">
            <w:pPr>
              <w:spacing w:line="480" w:lineRule="auto"/>
              <w:rPr>
                <w:rFonts w:hint="default" w:eastAsia="宋体"/>
                <w:b/>
                <w:bCs/>
                <w:color w:val="auto"/>
                <w:sz w:val="24"/>
                <w:lang w:val="en-US" w:eastAsia="zh-CN"/>
              </w:rPr>
            </w:pPr>
            <w:r>
              <w:rPr>
                <w:rFonts w:hint="eastAsia"/>
                <w:strike w:val="0"/>
                <w:dstrike w:val="0"/>
                <w:color w:val="auto"/>
                <w:sz w:val="24"/>
                <w:highlight w:val="none"/>
                <w:lang w:val="en-US" w:eastAsia="zh-CN"/>
              </w:rPr>
              <w:t xml:space="preserve"> 57张</w:t>
            </w:r>
          </w:p>
        </w:tc>
      </w:tr>
      <w:tr w14:paraId="676C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12A5109">
            <w:pPr>
              <w:spacing w:line="480" w:lineRule="auto"/>
              <w:rPr>
                <w:sz w:val="24"/>
              </w:rPr>
            </w:pPr>
            <w:r>
              <w:rPr>
                <w:rFonts w:hint="eastAsia"/>
                <w:sz w:val="24"/>
              </w:rPr>
              <w:t>4</w:t>
            </w:r>
          </w:p>
        </w:tc>
        <w:tc>
          <w:tcPr>
            <w:tcW w:w="1824" w:type="dxa"/>
            <w:shd w:val="clear" w:color="auto" w:fill="auto"/>
          </w:tcPr>
          <w:p w14:paraId="74438473">
            <w:pPr>
              <w:spacing w:line="480" w:lineRule="auto"/>
              <w:rPr>
                <w:b/>
                <w:bCs/>
                <w:sz w:val="24"/>
              </w:rPr>
            </w:pPr>
            <w:r>
              <w:rPr>
                <w:rFonts w:hint="eastAsia"/>
                <w:sz w:val="24"/>
              </w:rPr>
              <w:t>EICU床位数</w:t>
            </w:r>
          </w:p>
        </w:tc>
        <w:tc>
          <w:tcPr>
            <w:tcW w:w="1295" w:type="dxa"/>
            <w:shd w:val="clear" w:color="auto" w:fill="auto"/>
          </w:tcPr>
          <w:p w14:paraId="211EC195">
            <w:pPr>
              <w:spacing w:line="480" w:lineRule="auto"/>
              <w:rPr>
                <w:b/>
                <w:bCs/>
                <w:color w:val="auto"/>
                <w:sz w:val="24"/>
                <w:highlight w:val="yellow"/>
              </w:rPr>
            </w:pPr>
            <w:r>
              <w:rPr>
                <w:rFonts w:hint="eastAsia"/>
                <w:color w:val="auto"/>
                <w:sz w:val="24"/>
                <w:highlight w:val="none"/>
              </w:rPr>
              <w:t>32张</w:t>
            </w:r>
          </w:p>
        </w:tc>
        <w:tc>
          <w:tcPr>
            <w:tcW w:w="1275" w:type="dxa"/>
          </w:tcPr>
          <w:p w14:paraId="7DA09A84">
            <w:pPr>
              <w:spacing w:line="480" w:lineRule="auto"/>
              <w:rPr>
                <w:color w:val="auto"/>
                <w:sz w:val="24"/>
              </w:rPr>
            </w:pPr>
            <w:r>
              <w:rPr>
                <w:rFonts w:hint="eastAsia"/>
                <w:color w:val="auto"/>
                <w:sz w:val="24"/>
              </w:rPr>
              <w:t>9</w:t>
            </w:r>
          </w:p>
        </w:tc>
        <w:tc>
          <w:tcPr>
            <w:tcW w:w="1701" w:type="dxa"/>
            <w:shd w:val="clear" w:color="auto" w:fill="auto"/>
          </w:tcPr>
          <w:p w14:paraId="70A56964">
            <w:pPr>
              <w:spacing w:line="480" w:lineRule="auto"/>
              <w:rPr>
                <w:b/>
                <w:bCs/>
                <w:color w:val="auto"/>
                <w:sz w:val="24"/>
                <w:highlight w:val="none"/>
              </w:rPr>
            </w:pPr>
            <w:r>
              <w:rPr>
                <w:rFonts w:hint="eastAsia"/>
                <w:color w:val="auto"/>
                <w:sz w:val="24"/>
                <w:highlight w:val="none"/>
              </w:rPr>
              <w:t>每日手术量</w:t>
            </w:r>
          </w:p>
        </w:tc>
        <w:tc>
          <w:tcPr>
            <w:tcW w:w="1985" w:type="dxa"/>
            <w:shd w:val="clear" w:color="auto" w:fill="auto"/>
          </w:tcPr>
          <w:p w14:paraId="0B5B70F5">
            <w:pPr>
              <w:spacing w:line="480" w:lineRule="auto"/>
              <w:rPr>
                <w:b/>
                <w:bCs/>
                <w:color w:val="auto"/>
                <w:sz w:val="24"/>
                <w:highlight w:val="none"/>
              </w:rPr>
            </w:pPr>
            <w:r>
              <w:rPr>
                <w:rFonts w:hint="eastAsia"/>
                <w:color w:val="auto"/>
                <w:sz w:val="24"/>
                <w:highlight w:val="none"/>
                <w:lang w:val="en-US" w:eastAsia="zh-CN"/>
              </w:rPr>
              <w:t>200</w:t>
            </w:r>
            <w:r>
              <w:rPr>
                <w:rFonts w:hint="eastAsia"/>
                <w:color w:val="auto"/>
                <w:sz w:val="24"/>
                <w:highlight w:val="none"/>
              </w:rPr>
              <w:t>台</w:t>
            </w:r>
          </w:p>
        </w:tc>
      </w:tr>
      <w:tr w14:paraId="1F19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936EC33">
            <w:pPr>
              <w:spacing w:line="480" w:lineRule="auto"/>
              <w:rPr>
                <w:sz w:val="24"/>
              </w:rPr>
            </w:pPr>
            <w:r>
              <w:rPr>
                <w:rFonts w:hint="eastAsia"/>
                <w:sz w:val="24"/>
              </w:rPr>
              <w:t>5</w:t>
            </w:r>
          </w:p>
        </w:tc>
        <w:tc>
          <w:tcPr>
            <w:tcW w:w="1824" w:type="dxa"/>
            <w:shd w:val="clear" w:color="auto" w:fill="auto"/>
          </w:tcPr>
          <w:p w14:paraId="3727DF74">
            <w:pPr>
              <w:spacing w:line="480" w:lineRule="auto"/>
              <w:rPr>
                <w:rFonts w:hint="eastAsia"/>
                <w:strike w:val="0"/>
                <w:dstrike w:val="0"/>
                <w:sz w:val="24"/>
              </w:rPr>
            </w:pPr>
            <w:r>
              <w:rPr>
                <w:rFonts w:hint="eastAsia"/>
                <w:strike w:val="0"/>
                <w:dstrike w:val="0"/>
                <w:sz w:val="24"/>
              </w:rPr>
              <w:t>每日门诊量</w:t>
            </w:r>
          </w:p>
          <w:p w14:paraId="3DA0C52D">
            <w:pPr>
              <w:spacing w:line="480" w:lineRule="auto"/>
              <w:rPr>
                <w:rFonts w:hint="default" w:eastAsia="宋体"/>
                <w:strike/>
                <w:dstrike w:val="0"/>
                <w:sz w:val="24"/>
                <w:lang w:val="en-US" w:eastAsia="zh-CN"/>
              </w:rPr>
            </w:pPr>
          </w:p>
        </w:tc>
        <w:tc>
          <w:tcPr>
            <w:tcW w:w="1295" w:type="dxa"/>
            <w:shd w:val="clear" w:color="auto" w:fill="auto"/>
          </w:tcPr>
          <w:p w14:paraId="27A30617">
            <w:pPr>
              <w:spacing w:line="480" w:lineRule="auto"/>
              <w:rPr>
                <w:rFonts w:hint="default" w:eastAsia="宋体"/>
                <w:b/>
                <w:bCs/>
                <w:color w:val="auto"/>
                <w:sz w:val="24"/>
                <w:highlight w:val="yellow"/>
                <w:lang w:val="en-US" w:eastAsia="zh-CN"/>
              </w:rPr>
            </w:pPr>
            <w:r>
              <w:rPr>
                <w:rFonts w:hint="eastAsia"/>
                <w:color w:val="auto"/>
                <w:sz w:val="24"/>
                <w:highlight w:val="none"/>
                <w:lang w:val="en-US" w:eastAsia="zh-CN"/>
              </w:rPr>
              <w:t>6465.75人次</w:t>
            </w:r>
          </w:p>
        </w:tc>
        <w:tc>
          <w:tcPr>
            <w:tcW w:w="1275" w:type="dxa"/>
          </w:tcPr>
          <w:p w14:paraId="1A7F3463">
            <w:pPr>
              <w:spacing w:line="480" w:lineRule="auto"/>
              <w:rPr>
                <w:color w:val="auto"/>
                <w:sz w:val="24"/>
              </w:rPr>
            </w:pPr>
            <w:r>
              <w:rPr>
                <w:rFonts w:hint="eastAsia"/>
                <w:color w:val="auto"/>
                <w:sz w:val="24"/>
              </w:rPr>
              <w:t>10</w:t>
            </w:r>
          </w:p>
        </w:tc>
        <w:tc>
          <w:tcPr>
            <w:tcW w:w="1701" w:type="dxa"/>
            <w:shd w:val="clear" w:color="auto" w:fill="auto"/>
          </w:tcPr>
          <w:p w14:paraId="5F87F6BA">
            <w:pPr>
              <w:spacing w:line="480" w:lineRule="auto"/>
              <w:rPr>
                <w:b/>
                <w:bCs/>
                <w:color w:val="auto"/>
                <w:sz w:val="24"/>
              </w:rPr>
            </w:pPr>
            <w:r>
              <w:rPr>
                <w:rFonts w:hint="eastAsia"/>
                <w:color w:val="auto"/>
                <w:sz w:val="24"/>
              </w:rPr>
              <w:t>门诊每周开放天数</w:t>
            </w:r>
          </w:p>
        </w:tc>
        <w:tc>
          <w:tcPr>
            <w:tcW w:w="1985" w:type="dxa"/>
            <w:shd w:val="clear" w:color="auto" w:fill="auto"/>
          </w:tcPr>
          <w:p w14:paraId="5B04C9D1">
            <w:pPr>
              <w:spacing w:line="480" w:lineRule="auto"/>
              <w:rPr>
                <w:b/>
                <w:bCs/>
                <w:color w:val="auto"/>
                <w:sz w:val="24"/>
              </w:rPr>
            </w:pPr>
            <w:r>
              <w:rPr>
                <w:rFonts w:hint="eastAsia"/>
                <w:color w:val="auto"/>
                <w:sz w:val="24"/>
              </w:rPr>
              <w:t>7天（周六、周日部分科室开放）</w:t>
            </w:r>
          </w:p>
        </w:tc>
      </w:tr>
    </w:tbl>
    <w:p w14:paraId="5B97C647">
      <w:pPr>
        <w:widowControl/>
        <w:numPr>
          <w:ilvl w:val="0"/>
          <w:numId w:val="2"/>
        </w:numPr>
        <w:spacing w:line="440" w:lineRule="exact"/>
        <w:jc w:val="left"/>
        <w:rPr>
          <w:rFonts w:hint="eastAsia"/>
          <w:b/>
          <w:bCs/>
          <w:strike w:val="0"/>
          <w:dstrike w:val="0"/>
          <w:sz w:val="28"/>
          <w:szCs w:val="28"/>
        </w:rPr>
      </w:pPr>
      <w:r>
        <w:rPr>
          <w:rFonts w:hint="eastAsia"/>
          <w:b/>
          <w:bCs/>
          <w:strike w:val="0"/>
          <w:dstrike w:val="0"/>
          <w:sz w:val="28"/>
          <w:szCs w:val="28"/>
        </w:rPr>
        <w:t>运送测量信息</w:t>
      </w:r>
    </w:p>
    <w:p w14:paraId="1B48E3A1">
      <w:pPr>
        <w:widowControl/>
        <w:numPr>
          <w:ilvl w:val="0"/>
          <w:numId w:val="0"/>
        </w:numPr>
        <w:spacing w:line="440" w:lineRule="exact"/>
        <w:jc w:val="left"/>
        <w:rPr>
          <w:rFonts w:hint="eastAsia"/>
          <w:b/>
          <w:bCs/>
          <w:strike w:val="0"/>
          <w:dstrike w:val="0"/>
          <w:sz w:val="28"/>
          <w:szCs w:val="28"/>
        </w:rPr>
      </w:pPr>
    </w:p>
    <w:tbl>
      <w:tblPr>
        <w:tblStyle w:val="6"/>
        <w:tblW w:w="8943" w:type="dxa"/>
        <w:tblInd w:w="0" w:type="dxa"/>
        <w:tblLayout w:type="autofit"/>
        <w:tblCellMar>
          <w:top w:w="0" w:type="dxa"/>
          <w:left w:w="0" w:type="dxa"/>
          <w:bottom w:w="0" w:type="dxa"/>
          <w:right w:w="0" w:type="dxa"/>
        </w:tblCellMar>
      </w:tblPr>
      <w:tblGrid>
        <w:gridCol w:w="3273"/>
        <w:gridCol w:w="5670"/>
      </w:tblGrid>
      <w:tr w14:paraId="0B9FB894">
        <w:tblPrEx>
          <w:tblCellMar>
            <w:top w:w="0" w:type="dxa"/>
            <w:left w:w="0" w:type="dxa"/>
            <w:bottom w:w="0" w:type="dxa"/>
            <w:right w:w="0" w:type="dxa"/>
          </w:tblCellMar>
        </w:tblPrEx>
        <w:trPr>
          <w:trHeight w:val="300"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40DED555">
            <w:pPr>
              <w:widowControl/>
              <w:jc w:val="left"/>
              <w:textAlignment w:val="bottom"/>
              <w:rPr>
                <w:rFonts w:ascii="宋体" w:hAnsi="宋体" w:cs="宋体"/>
                <w:sz w:val="24"/>
              </w:rPr>
            </w:pPr>
            <w:r>
              <w:rPr>
                <w:rFonts w:hint="eastAsia" w:ascii="宋体" w:hAnsi="宋体" w:cs="宋体"/>
                <w:kern w:val="0"/>
                <w:sz w:val="24"/>
              </w:rPr>
              <w:t>收送各种标本（常规）</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01946C47">
            <w:pPr>
              <w:widowControl/>
              <w:numPr>
                <w:ilvl w:val="0"/>
                <w:numId w:val="3"/>
              </w:numPr>
              <w:jc w:val="left"/>
              <w:textAlignment w:val="bottom"/>
              <w:rPr>
                <w:rFonts w:ascii="宋体" w:hAnsi="宋体" w:cs="宋体"/>
                <w:color w:val="auto"/>
                <w:kern w:val="0"/>
                <w:sz w:val="24"/>
              </w:rPr>
            </w:pPr>
            <w:r>
              <w:rPr>
                <w:rFonts w:hint="eastAsia" w:ascii="宋体" w:hAnsi="宋体" w:cs="宋体"/>
                <w:color w:val="auto"/>
                <w:kern w:val="0"/>
                <w:sz w:val="24"/>
                <w:highlight w:val="none"/>
                <w:lang w:val="en-US" w:eastAsia="zh-CN"/>
              </w:rPr>
              <w:t>700</w:t>
            </w:r>
            <w:r>
              <w:rPr>
                <w:rFonts w:hint="eastAsia" w:ascii="宋体" w:hAnsi="宋体" w:cs="宋体"/>
                <w:color w:val="auto"/>
                <w:kern w:val="0"/>
                <w:sz w:val="24"/>
              </w:rPr>
              <w:t>份</w:t>
            </w:r>
            <w:r>
              <w:rPr>
                <w:rFonts w:hint="eastAsia" w:ascii="宋体" w:hAnsi="宋体" w:cs="宋体"/>
                <w:color w:val="auto"/>
                <w:kern w:val="0"/>
                <w:sz w:val="24"/>
                <w:lang w:val="en-US" w:eastAsia="zh-CN"/>
              </w:rPr>
              <w:t>/日</w:t>
            </w:r>
            <w:r>
              <w:rPr>
                <w:rFonts w:hint="eastAsia" w:ascii="宋体" w:hAnsi="宋体" w:cs="宋体"/>
                <w:color w:val="auto"/>
                <w:kern w:val="0"/>
                <w:sz w:val="24"/>
              </w:rPr>
              <w:t>（包含入院准备中心标本），病区循环</w:t>
            </w:r>
            <w:r>
              <w:rPr>
                <w:rFonts w:hint="eastAsia" w:ascii="宋体" w:hAnsi="宋体" w:cs="宋体"/>
                <w:color w:val="auto"/>
                <w:kern w:val="0"/>
                <w:sz w:val="24"/>
                <w:highlight w:val="none"/>
                <w:lang w:val="en-US" w:eastAsia="zh-CN"/>
              </w:rPr>
              <w:t xml:space="preserve"> 7 </w:t>
            </w:r>
            <w:r>
              <w:rPr>
                <w:rFonts w:hint="eastAsia" w:ascii="宋体" w:hAnsi="宋体" w:cs="宋体"/>
                <w:color w:val="auto"/>
                <w:kern w:val="0"/>
                <w:sz w:val="24"/>
              </w:rPr>
              <w:t>次。</w:t>
            </w:r>
          </w:p>
          <w:p w14:paraId="156D62C4">
            <w:pPr>
              <w:widowControl/>
              <w:jc w:val="left"/>
              <w:textAlignment w:val="bottom"/>
              <w:rPr>
                <w:rFonts w:ascii="宋体" w:hAnsi="宋体" w:cs="宋体"/>
                <w:color w:val="auto"/>
                <w:kern w:val="0"/>
                <w:sz w:val="24"/>
              </w:rPr>
            </w:pPr>
            <w:r>
              <w:rPr>
                <w:rFonts w:hint="eastAsia" w:ascii="宋体" w:hAnsi="宋体" w:cs="宋体"/>
                <w:color w:val="auto"/>
                <w:kern w:val="0"/>
                <w:sz w:val="24"/>
              </w:rPr>
              <w:t>（2）体检中心</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rPr>
              <w:t>次</w:t>
            </w:r>
            <w:r>
              <w:rPr>
                <w:rFonts w:hint="eastAsia" w:ascii="宋体" w:hAnsi="宋体" w:cs="宋体"/>
                <w:color w:val="auto"/>
                <w:kern w:val="0"/>
                <w:sz w:val="24"/>
                <w:lang w:val="en-US" w:eastAsia="zh-CN"/>
              </w:rPr>
              <w:t>/日</w:t>
            </w:r>
            <w:r>
              <w:rPr>
                <w:rFonts w:hint="eastAsia" w:ascii="宋体" w:hAnsi="宋体" w:cs="宋体"/>
                <w:color w:val="auto"/>
                <w:kern w:val="0"/>
                <w:sz w:val="24"/>
              </w:rPr>
              <w:t>运送检验标本。</w:t>
            </w:r>
          </w:p>
          <w:p w14:paraId="792F4923">
            <w:pPr>
              <w:widowControl/>
              <w:jc w:val="left"/>
              <w:textAlignment w:val="bottom"/>
              <w:rPr>
                <w:rFonts w:ascii="宋体" w:hAnsi="宋体" w:cs="宋体"/>
                <w:color w:val="auto"/>
                <w:kern w:val="0"/>
                <w:sz w:val="24"/>
              </w:rPr>
            </w:pPr>
            <w:r>
              <w:rPr>
                <w:rFonts w:hint="eastAsia" w:ascii="宋体" w:hAnsi="宋体" w:cs="宋体"/>
                <w:color w:val="auto"/>
                <w:kern w:val="0"/>
                <w:sz w:val="24"/>
              </w:rPr>
              <w:t>（3）支气管镜病理标本</w:t>
            </w:r>
            <w:r>
              <w:rPr>
                <w:rFonts w:hint="eastAsia" w:ascii="宋体" w:hAnsi="宋体" w:cs="宋体"/>
                <w:color w:val="auto"/>
                <w:kern w:val="0"/>
                <w:sz w:val="24"/>
                <w:highlight w:val="none"/>
                <w:lang w:val="en-US" w:eastAsia="zh-CN"/>
              </w:rPr>
              <w:t xml:space="preserve"> 2</w:t>
            </w:r>
            <w:r>
              <w:rPr>
                <w:rFonts w:hint="eastAsia" w:ascii="宋体" w:hAnsi="宋体" w:cs="宋体"/>
                <w:color w:val="auto"/>
                <w:kern w:val="0"/>
                <w:sz w:val="24"/>
              </w:rPr>
              <w:t>次</w:t>
            </w:r>
            <w:r>
              <w:rPr>
                <w:rFonts w:hint="eastAsia" w:ascii="宋体" w:hAnsi="宋体" w:cs="宋体"/>
                <w:color w:val="auto"/>
                <w:kern w:val="0"/>
                <w:sz w:val="24"/>
                <w:lang w:val="en-US" w:eastAsia="zh-CN"/>
              </w:rPr>
              <w:t>/日</w:t>
            </w:r>
            <w:r>
              <w:rPr>
                <w:rFonts w:hint="eastAsia" w:ascii="宋体" w:hAnsi="宋体" w:cs="宋体"/>
                <w:color w:val="auto"/>
                <w:kern w:val="0"/>
                <w:sz w:val="24"/>
              </w:rPr>
              <w:t>（周一到周五）。</w:t>
            </w:r>
          </w:p>
        </w:tc>
      </w:tr>
      <w:tr w14:paraId="4EC6794D">
        <w:tblPrEx>
          <w:tblCellMar>
            <w:top w:w="0" w:type="dxa"/>
            <w:left w:w="0" w:type="dxa"/>
            <w:bottom w:w="0" w:type="dxa"/>
            <w:right w:w="0" w:type="dxa"/>
          </w:tblCellMar>
        </w:tblPrEx>
        <w:trPr>
          <w:trHeight w:val="595"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4AE95B78">
            <w:pPr>
              <w:widowControl/>
              <w:jc w:val="left"/>
              <w:textAlignment w:val="bottom"/>
              <w:rPr>
                <w:rFonts w:ascii="宋体" w:hAnsi="宋体" w:cs="宋体"/>
                <w:sz w:val="24"/>
              </w:rPr>
            </w:pPr>
            <w:r>
              <w:rPr>
                <w:rFonts w:hint="eastAsia" w:ascii="宋体" w:hAnsi="宋体" w:cs="宋体"/>
                <w:kern w:val="0"/>
                <w:sz w:val="24"/>
              </w:rPr>
              <w:t>收送各种标本（紧急</w:t>
            </w:r>
            <w:r>
              <w:rPr>
                <w:rStyle w:val="14"/>
                <w:color w:val="auto"/>
                <w:sz w:val="24"/>
              </w:rPr>
              <w:t>/</w:t>
            </w:r>
            <w:r>
              <w:rPr>
                <w:rStyle w:val="16"/>
                <w:color w:val="auto"/>
                <w:sz w:val="24"/>
              </w:rPr>
              <w:t>临时）</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131144F">
            <w:pPr>
              <w:widowControl/>
              <w:jc w:val="left"/>
              <w:textAlignment w:val="bottom"/>
              <w:rPr>
                <w:rFonts w:ascii="宋体" w:hAnsi="宋体" w:cs="宋体"/>
                <w:color w:val="auto"/>
                <w:kern w:val="0"/>
                <w:sz w:val="24"/>
              </w:rPr>
            </w:pPr>
            <w:r>
              <w:rPr>
                <w:rFonts w:hint="eastAsia" w:ascii="宋体" w:hAnsi="宋体" w:cs="宋体"/>
                <w:color w:val="auto"/>
                <w:kern w:val="0"/>
                <w:sz w:val="24"/>
                <w:highlight w:val="none"/>
                <w:lang w:val="en-US" w:eastAsia="zh-CN"/>
              </w:rPr>
              <w:t xml:space="preserve"> 约90 </w:t>
            </w:r>
            <w:r>
              <w:rPr>
                <w:rFonts w:hint="eastAsia" w:ascii="宋体" w:hAnsi="宋体" w:cs="宋体"/>
                <w:color w:val="auto"/>
                <w:kern w:val="0"/>
                <w:sz w:val="24"/>
              </w:rPr>
              <w:t>份</w:t>
            </w:r>
            <w:r>
              <w:rPr>
                <w:rFonts w:hint="eastAsia" w:ascii="宋体" w:hAnsi="宋体" w:cs="宋体"/>
                <w:color w:val="auto"/>
                <w:kern w:val="0"/>
                <w:sz w:val="24"/>
                <w:lang w:val="en-US" w:eastAsia="zh-CN"/>
              </w:rPr>
              <w:t>/日</w:t>
            </w:r>
            <w:r>
              <w:rPr>
                <w:rFonts w:hint="eastAsia" w:ascii="宋体" w:hAnsi="宋体" w:cs="宋体"/>
                <w:color w:val="auto"/>
                <w:kern w:val="0"/>
                <w:sz w:val="24"/>
              </w:rPr>
              <w:t>（非物流桶）</w:t>
            </w:r>
          </w:p>
        </w:tc>
      </w:tr>
      <w:tr w14:paraId="338328A4">
        <w:tblPrEx>
          <w:tblCellMar>
            <w:top w:w="0" w:type="dxa"/>
            <w:left w:w="0" w:type="dxa"/>
            <w:bottom w:w="0" w:type="dxa"/>
            <w:right w:w="0" w:type="dxa"/>
          </w:tblCellMar>
        </w:tblPrEx>
        <w:trPr>
          <w:trHeight w:val="830"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7D890DDF">
            <w:pPr>
              <w:widowControl/>
              <w:jc w:val="left"/>
              <w:textAlignment w:val="bottom"/>
              <w:rPr>
                <w:rFonts w:ascii="宋体" w:hAnsi="宋体" w:cs="宋体"/>
                <w:sz w:val="24"/>
              </w:rPr>
            </w:pPr>
            <w:r>
              <w:rPr>
                <w:rFonts w:hint="eastAsia" w:ascii="宋体" w:hAnsi="宋体" w:cs="宋体"/>
                <w:kern w:val="0"/>
                <w:sz w:val="24"/>
              </w:rPr>
              <w:t>送各种检查报告单（常规）</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770D2068">
            <w:pPr>
              <w:widowControl/>
              <w:jc w:val="left"/>
              <w:textAlignment w:val="bottom"/>
              <w:rPr>
                <w:rFonts w:ascii="宋体" w:hAnsi="宋体" w:cs="宋体"/>
                <w:color w:val="auto"/>
                <w:kern w:val="0"/>
                <w:sz w:val="24"/>
              </w:rPr>
            </w:pPr>
            <w:r>
              <w:rPr>
                <w:rFonts w:hint="eastAsia" w:ascii="宋体" w:hAnsi="宋体" w:cs="宋体"/>
                <w:color w:val="auto"/>
                <w:kern w:val="0"/>
                <w:sz w:val="24"/>
                <w:highlight w:val="none"/>
                <w:lang w:val="en-US" w:eastAsia="zh-CN"/>
              </w:rPr>
              <w:t xml:space="preserve">约200 </w:t>
            </w:r>
            <w:r>
              <w:rPr>
                <w:rFonts w:hint="eastAsia" w:ascii="宋体" w:hAnsi="宋体" w:cs="宋体"/>
                <w:color w:val="auto"/>
                <w:kern w:val="0"/>
                <w:sz w:val="24"/>
              </w:rPr>
              <w:t>张</w:t>
            </w:r>
            <w:r>
              <w:rPr>
                <w:rFonts w:hint="eastAsia" w:ascii="宋体" w:hAnsi="宋体" w:cs="宋体"/>
                <w:color w:val="auto"/>
                <w:kern w:val="0"/>
                <w:sz w:val="24"/>
                <w:lang w:val="en-US" w:eastAsia="zh-CN"/>
              </w:rPr>
              <w:t>/日</w:t>
            </w:r>
            <w:r>
              <w:rPr>
                <w:rFonts w:hint="eastAsia" w:ascii="宋体" w:hAnsi="宋体" w:cs="宋体"/>
                <w:color w:val="auto"/>
                <w:kern w:val="0"/>
                <w:sz w:val="24"/>
              </w:rPr>
              <w:t>（床边B超、cvc穿刺、动态心电图、肾穿B超、骨密度、脑电图、动态脑电图、胃肠镜报告单、肌电图、肺功能等）</w:t>
            </w:r>
          </w:p>
        </w:tc>
      </w:tr>
      <w:tr w14:paraId="0F716352">
        <w:tblPrEx>
          <w:tblCellMar>
            <w:top w:w="0" w:type="dxa"/>
            <w:left w:w="0" w:type="dxa"/>
            <w:bottom w:w="0" w:type="dxa"/>
            <w:right w:w="0" w:type="dxa"/>
          </w:tblCellMar>
        </w:tblPrEx>
        <w:trPr>
          <w:trHeight w:val="407"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29AF5A42">
            <w:pPr>
              <w:widowControl/>
              <w:jc w:val="left"/>
              <w:textAlignment w:val="bottom"/>
              <w:rPr>
                <w:rFonts w:ascii="宋体" w:hAnsi="宋体" w:cs="宋体"/>
                <w:color w:val="auto"/>
                <w:sz w:val="24"/>
              </w:rPr>
            </w:pPr>
            <w:r>
              <w:rPr>
                <w:rFonts w:hint="eastAsia" w:ascii="宋体" w:hAnsi="宋体" w:cs="宋体"/>
                <w:color w:val="auto"/>
                <w:kern w:val="0"/>
                <w:sz w:val="24"/>
              </w:rPr>
              <w:t>收、送各种检查单</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798A6FE">
            <w:pPr>
              <w:widowControl/>
              <w:ind w:firstLine="240" w:firstLineChars="100"/>
              <w:jc w:val="left"/>
              <w:textAlignment w:val="bottom"/>
              <w:rPr>
                <w:rFonts w:ascii="宋体" w:hAnsi="宋体" w:cs="宋体"/>
                <w:color w:val="auto"/>
                <w:kern w:val="0"/>
                <w:sz w:val="24"/>
              </w:rPr>
            </w:pPr>
            <w:r>
              <w:rPr>
                <w:rFonts w:hint="eastAsia" w:ascii="宋体" w:hAnsi="宋体" w:cs="宋体"/>
                <w:color w:val="auto"/>
                <w:kern w:val="0"/>
                <w:sz w:val="24"/>
                <w:highlight w:val="none"/>
                <w:lang w:val="en-US" w:eastAsia="zh-CN"/>
              </w:rPr>
              <w:t xml:space="preserve">60 </w:t>
            </w:r>
            <w:r>
              <w:rPr>
                <w:rFonts w:hint="eastAsia" w:ascii="宋体" w:hAnsi="宋体" w:cs="宋体"/>
                <w:color w:val="auto"/>
                <w:kern w:val="0"/>
                <w:sz w:val="24"/>
              </w:rPr>
              <w:t>张</w:t>
            </w:r>
            <w:r>
              <w:rPr>
                <w:rFonts w:hint="eastAsia" w:ascii="宋体" w:hAnsi="宋体" w:cs="宋体"/>
                <w:color w:val="auto"/>
                <w:kern w:val="0"/>
                <w:sz w:val="24"/>
                <w:lang w:val="en-US" w:eastAsia="zh-CN"/>
              </w:rPr>
              <w:t>/日</w:t>
            </w:r>
            <w:r>
              <w:rPr>
                <w:rFonts w:hint="eastAsia" w:ascii="宋体" w:hAnsi="宋体" w:cs="宋体"/>
                <w:color w:val="auto"/>
                <w:kern w:val="0"/>
                <w:sz w:val="24"/>
              </w:rPr>
              <w:t>（手工预约单、cvc置管单、介入穿刺等）</w:t>
            </w:r>
          </w:p>
        </w:tc>
      </w:tr>
      <w:tr w14:paraId="270B8894">
        <w:tblPrEx>
          <w:tblCellMar>
            <w:top w:w="0" w:type="dxa"/>
            <w:left w:w="0" w:type="dxa"/>
            <w:bottom w:w="0" w:type="dxa"/>
            <w:right w:w="0" w:type="dxa"/>
          </w:tblCellMar>
        </w:tblPrEx>
        <w:trPr>
          <w:trHeight w:val="541"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429C5633">
            <w:pPr>
              <w:widowControl/>
              <w:jc w:val="left"/>
              <w:textAlignment w:val="bottom"/>
              <w:rPr>
                <w:rFonts w:hint="eastAsia" w:ascii="宋体" w:hAnsi="宋体" w:eastAsia="宋体" w:cs="宋体"/>
                <w:color w:val="auto"/>
                <w:sz w:val="24"/>
                <w:lang w:val="en-US" w:eastAsia="zh-CN"/>
              </w:rPr>
            </w:pPr>
            <w:r>
              <w:rPr>
                <w:rFonts w:hint="eastAsia" w:ascii="宋体" w:hAnsi="宋体" w:cs="宋体"/>
                <w:color w:val="auto"/>
                <w:kern w:val="0"/>
                <w:sz w:val="24"/>
              </w:rPr>
              <w:t>送病人院内</w:t>
            </w:r>
            <w:r>
              <w:rPr>
                <w:rFonts w:hint="eastAsia" w:ascii="宋体" w:hAnsi="宋体" w:cs="宋体"/>
                <w:color w:val="auto"/>
                <w:kern w:val="0"/>
                <w:sz w:val="24"/>
                <w:lang w:val="en-US" w:eastAsia="zh-CN"/>
              </w:rPr>
              <w:t>检查</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07D4799F">
            <w:pPr>
              <w:widowControl/>
              <w:jc w:val="left"/>
              <w:textAlignment w:val="bottom"/>
              <w:rPr>
                <w:rFonts w:ascii="宋体" w:hAnsi="宋体" w:cs="宋体"/>
                <w:color w:val="auto"/>
                <w:kern w:val="0"/>
                <w:sz w:val="24"/>
              </w:rPr>
            </w:pPr>
            <w:r>
              <w:rPr>
                <w:rFonts w:hint="eastAsia" w:ascii="宋体" w:hAnsi="宋体" w:cs="宋体"/>
                <w:color w:val="auto"/>
                <w:kern w:val="0"/>
                <w:sz w:val="24"/>
                <w:highlight w:val="none"/>
                <w:lang w:val="en-US" w:eastAsia="zh-CN"/>
              </w:rPr>
              <w:t xml:space="preserve"> 约1000 </w:t>
            </w:r>
            <w:r>
              <w:rPr>
                <w:rFonts w:hint="eastAsia" w:ascii="宋体" w:hAnsi="宋体" w:cs="宋体"/>
                <w:color w:val="auto"/>
                <w:kern w:val="0"/>
                <w:sz w:val="24"/>
              </w:rPr>
              <w:t>项</w:t>
            </w:r>
            <w:r>
              <w:rPr>
                <w:rFonts w:hint="eastAsia" w:ascii="宋体" w:hAnsi="宋体" w:cs="宋体"/>
                <w:color w:val="auto"/>
                <w:kern w:val="0"/>
                <w:sz w:val="24"/>
                <w:lang w:val="en-US" w:eastAsia="zh-CN"/>
              </w:rPr>
              <w:t>/日</w:t>
            </w:r>
            <w:r>
              <w:rPr>
                <w:rFonts w:hint="eastAsia" w:ascii="宋体" w:hAnsi="宋体" w:cs="宋体"/>
                <w:color w:val="auto"/>
                <w:kern w:val="0"/>
                <w:sz w:val="24"/>
              </w:rPr>
              <w:t>（一个检查项目算一次）</w:t>
            </w:r>
          </w:p>
        </w:tc>
      </w:tr>
      <w:tr w14:paraId="68BD3E0A">
        <w:tblPrEx>
          <w:tblCellMar>
            <w:top w:w="0" w:type="dxa"/>
            <w:left w:w="0" w:type="dxa"/>
            <w:bottom w:w="0" w:type="dxa"/>
            <w:right w:w="0" w:type="dxa"/>
          </w:tblCellMar>
        </w:tblPrEx>
        <w:trPr>
          <w:trHeight w:val="407"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94039A0">
            <w:pPr>
              <w:widowControl/>
              <w:jc w:val="left"/>
              <w:textAlignment w:val="bottom"/>
              <w:rPr>
                <w:rFonts w:ascii="宋体" w:hAnsi="宋体" w:cs="宋体"/>
                <w:color w:val="auto"/>
                <w:sz w:val="24"/>
              </w:rPr>
            </w:pPr>
            <w:r>
              <w:rPr>
                <w:rFonts w:hint="eastAsia" w:ascii="宋体" w:hAnsi="宋体" w:cs="宋体"/>
                <w:color w:val="auto"/>
                <w:kern w:val="0"/>
                <w:sz w:val="24"/>
              </w:rPr>
              <w:t>临时送重病人院内檢查</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1571422">
            <w:pPr>
              <w:widowControl/>
              <w:jc w:val="left"/>
              <w:textAlignment w:val="bottom"/>
              <w:rPr>
                <w:rFonts w:hint="default" w:ascii="宋体" w:hAnsi="宋体" w:eastAsia="宋体" w:cs="宋体"/>
                <w:color w:val="auto"/>
                <w:kern w:val="0"/>
                <w:sz w:val="24"/>
                <w:lang w:val="en-US" w:eastAsia="zh-CN"/>
              </w:rPr>
            </w:pPr>
            <w:r>
              <w:rPr>
                <w:rFonts w:hint="eastAsia" w:ascii="宋体" w:hAnsi="宋体" w:cs="宋体"/>
                <w:color w:val="auto"/>
                <w:kern w:val="0"/>
                <w:sz w:val="24"/>
                <w:highlight w:val="none"/>
                <w:lang w:val="en-US" w:eastAsia="zh-CN"/>
              </w:rPr>
              <w:t xml:space="preserve"> 约15 </w:t>
            </w:r>
            <w:r>
              <w:rPr>
                <w:rFonts w:hint="eastAsia" w:ascii="宋体" w:hAnsi="宋体" w:cs="宋体"/>
                <w:color w:val="auto"/>
                <w:kern w:val="0"/>
                <w:sz w:val="24"/>
              </w:rPr>
              <w:t>人次</w:t>
            </w:r>
            <w:r>
              <w:rPr>
                <w:rFonts w:hint="eastAsia" w:ascii="宋体" w:hAnsi="宋体" w:cs="宋体"/>
                <w:color w:val="auto"/>
                <w:kern w:val="0"/>
                <w:sz w:val="24"/>
                <w:lang w:val="en-US" w:eastAsia="zh-CN"/>
              </w:rPr>
              <w:t>/日</w:t>
            </w:r>
          </w:p>
        </w:tc>
      </w:tr>
      <w:tr w14:paraId="46EC0EC6">
        <w:tblPrEx>
          <w:tblCellMar>
            <w:top w:w="0" w:type="dxa"/>
            <w:left w:w="0" w:type="dxa"/>
            <w:bottom w:w="0" w:type="dxa"/>
            <w:right w:w="0" w:type="dxa"/>
          </w:tblCellMar>
        </w:tblPrEx>
        <w:trPr>
          <w:trHeight w:val="453"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6BC29E3">
            <w:pPr>
              <w:widowControl/>
              <w:jc w:val="left"/>
              <w:textAlignment w:val="bottom"/>
              <w:rPr>
                <w:rFonts w:ascii="宋体" w:hAnsi="宋体" w:cs="宋体"/>
                <w:color w:val="auto"/>
                <w:sz w:val="24"/>
              </w:rPr>
            </w:pPr>
            <w:r>
              <w:rPr>
                <w:rFonts w:hint="eastAsia" w:ascii="宋体" w:hAnsi="宋体" w:cs="宋体"/>
                <w:color w:val="auto"/>
                <w:kern w:val="0"/>
                <w:sz w:val="24"/>
              </w:rPr>
              <w:t>领办公用品及日用品</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284CF5A">
            <w:pPr>
              <w:widowControl/>
              <w:ind w:firstLine="240" w:firstLineChars="100"/>
              <w:jc w:val="left"/>
              <w:textAlignment w:val="bottom"/>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偶尔</w:t>
            </w:r>
          </w:p>
        </w:tc>
      </w:tr>
      <w:tr w14:paraId="530CEA36">
        <w:tblPrEx>
          <w:tblCellMar>
            <w:top w:w="0" w:type="dxa"/>
            <w:left w:w="0" w:type="dxa"/>
            <w:bottom w:w="0" w:type="dxa"/>
            <w:right w:w="0" w:type="dxa"/>
          </w:tblCellMar>
        </w:tblPrEx>
        <w:trPr>
          <w:trHeight w:val="410"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1CDBD943">
            <w:pPr>
              <w:widowControl/>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rPr>
              <w:t>送危化品</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5ABAD4F0">
            <w:pPr>
              <w:widowControl/>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 xml:space="preserve"> 需要运送科室每天1次</w:t>
            </w:r>
            <w:r>
              <w:rPr>
                <w:rFonts w:hint="eastAsia" w:ascii="宋体" w:hAnsi="宋体" w:cs="宋体"/>
                <w:color w:val="auto"/>
                <w:kern w:val="0"/>
                <w:sz w:val="24"/>
                <w:highlight w:val="none"/>
              </w:rPr>
              <w:t>（周一到周五）</w:t>
            </w:r>
          </w:p>
        </w:tc>
      </w:tr>
      <w:tr w14:paraId="59837BC1">
        <w:tblPrEx>
          <w:tblCellMar>
            <w:top w:w="0" w:type="dxa"/>
            <w:left w:w="0" w:type="dxa"/>
            <w:bottom w:w="0" w:type="dxa"/>
            <w:right w:w="0" w:type="dxa"/>
          </w:tblCellMar>
        </w:tblPrEx>
        <w:trPr>
          <w:trHeight w:val="403"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3E6CD55D">
            <w:pPr>
              <w:widowControl/>
              <w:jc w:val="left"/>
              <w:textAlignment w:val="bottom"/>
              <w:rPr>
                <w:rFonts w:ascii="宋体" w:hAnsi="宋体" w:cs="宋体"/>
                <w:color w:val="auto"/>
                <w:sz w:val="24"/>
                <w:highlight w:val="none"/>
              </w:rPr>
            </w:pPr>
            <w:r>
              <w:rPr>
                <w:rFonts w:hint="eastAsia" w:ascii="宋体" w:hAnsi="宋体" w:cs="宋体"/>
                <w:color w:val="auto"/>
                <w:kern w:val="0"/>
                <w:sz w:val="24"/>
                <w:highlight w:val="none"/>
              </w:rPr>
              <w:t>院内医疗设备的运送</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3133E37E">
            <w:pPr>
              <w:widowControl/>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 xml:space="preserve"> 约5 </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/周</w:t>
            </w:r>
            <w:r>
              <w:rPr>
                <w:rFonts w:hint="eastAsia" w:ascii="宋体" w:hAnsi="宋体" w:cs="宋体"/>
                <w:color w:val="auto"/>
                <w:kern w:val="0"/>
                <w:sz w:val="24"/>
                <w:highlight w:val="none"/>
              </w:rPr>
              <w:t>（周一到周五）</w:t>
            </w:r>
          </w:p>
        </w:tc>
      </w:tr>
      <w:tr w14:paraId="160DA404">
        <w:tblPrEx>
          <w:tblCellMar>
            <w:top w:w="0" w:type="dxa"/>
            <w:left w:w="0" w:type="dxa"/>
            <w:bottom w:w="0" w:type="dxa"/>
            <w:right w:w="0" w:type="dxa"/>
          </w:tblCellMar>
        </w:tblPrEx>
        <w:trPr>
          <w:trHeight w:val="409"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4CA46105">
            <w:pPr>
              <w:widowControl/>
              <w:jc w:val="left"/>
              <w:textAlignment w:val="bottom"/>
              <w:rPr>
                <w:rFonts w:ascii="宋体" w:hAnsi="宋体" w:cs="宋体"/>
                <w:color w:val="auto"/>
                <w:sz w:val="24"/>
                <w:highlight w:val="none"/>
              </w:rPr>
            </w:pPr>
            <w:r>
              <w:rPr>
                <w:rFonts w:hint="eastAsia" w:ascii="宋体" w:hAnsi="宋体" w:cs="宋体"/>
                <w:color w:val="auto"/>
                <w:kern w:val="0"/>
                <w:sz w:val="24"/>
                <w:highlight w:val="none"/>
              </w:rPr>
              <w:t>院内医疗设备的送修</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2AB34BFD">
            <w:pPr>
              <w:widowControl/>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 xml:space="preserve"> 约 50</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/周</w:t>
            </w:r>
            <w:r>
              <w:rPr>
                <w:rFonts w:hint="eastAsia" w:ascii="宋体" w:hAnsi="宋体" w:cs="宋体"/>
                <w:color w:val="auto"/>
                <w:kern w:val="0"/>
                <w:sz w:val="24"/>
                <w:highlight w:val="none"/>
              </w:rPr>
              <w:t>（周一到周五）</w:t>
            </w:r>
          </w:p>
        </w:tc>
      </w:tr>
      <w:tr w14:paraId="2AC2959B">
        <w:tblPrEx>
          <w:tblCellMar>
            <w:top w:w="0" w:type="dxa"/>
            <w:left w:w="0" w:type="dxa"/>
            <w:bottom w:w="0" w:type="dxa"/>
            <w:right w:w="0" w:type="dxa"/>
          </w:tblCellMar>
        </w:tblPrEx>
        <w:trPr>
          <w:trHeight w:val="953"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D0CC88E">
            <w:pPr>
              <w:widowControl/>
              <w:jc w:val="left"/>
              <w:textAlignment w:val="bottom"/>
              <w:rPr>
                <w:rFonts w:ascii="宋体" w:hAnsi="宋体" w:cs="宋体"/>
                <w:color w:val="auto"/>
                <w:kern w:val="0"/>
                <w:sz w:val="24"/>
              </w:rPr>
            </w:pPr>
            <w:r>
              <w:rPr>
                <w:rFonts w:hint="eastAsia" w:ascii="宋体" w:hAnsi="宋体" w:cs="宋体"/>
                <w:color w:val="auto"/>
                <w:kern w:val="0"/>
                <w:sz w:val="24"/>
              </w:rPr>
              <w:t>手术室间数及年手术人数（包括介入手术）</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1C0D9DF2">
            <w:pPr>
              <w:widowControl/>
              <w:jc w:val="left"/>
              <w:textAlignment w:val="bottom"/>
              <w:rPr>
                <w:rFonts w:ascii="宋体" w:hAnsi="宋体" w:cs="宋体"/>
                <w:color w:val="auto"/>
                <w:kern w:val="0"/>
                <w:sz w:val="24"/>
              </w:rPr>
            </w:pPr>
            <w:r>
              <w:rPr>
                <w:rFonts w:hint="eastAsia" w:ascii="宋体" w:hAnsi="宋体" w:cs="宋体"/>
                <w:color w:val="auto"/>
                <w:kern w:val="0"/>
                <w:sz w:val="24"/>
              </w:rPr>
              <w:t>手术</w:t>
            </w:r>
            <w:r>
              <w:rPr>
                <w:rFonts w:hint="eastAsia" w:ascii="宋体" w:hAnsi="宋体" w:cs="宋体"/>
                <w:color w:val="auto"/>
                <w:kern w:val="0"/>
                <w:sz w:val="24"/>
                <w:highlight w:val="none"/>
              </w:rPr>
              <w:t>间</w:t>
            </w:r>
            <w:r>
              <w:rPr>
                <w:rFonts w:hint="eastAsia" w:ascii="宋体" w:hAnsi="宋体" w:cs="宋体"/>
                <w:color w:val="auto"/>
                <w:kern w:val="0"/>
                <w:sz w:val="24"/>
                <w:highlight w:val="none"/>
                <w:lang w:val="en-US" w:eastAsia="zh-CN"/>
              </w:rPr>
              <w:t xml:space="preserve"> 37</w:t>
            </w:r>
            <w:r>
              <w:rPr>
                <w:rFonts w:hint="eastAsia" w:ascii="宋体" w:hAnsi="宋体" w:cs="宋体"/>
                <w:color w:val="auto"/>
                <w:kern w:val="0"/>
                <w:sz w:val="24"/>
                <w:highlight w:val="none"/>
              </w:rPr>
              <w:t>间，</w:t>
            </w:r>
            <w:r>
              <w:rPr>
                <w:rFonts w:hint="eastAsia" w:ascii="宋体" w:hAnsi="宋体" w:cs="宋体"/>
                <w:color w:val="auto"/>
                <w:kern w:val="0"/>
                <w:sz w:val="24"/>
              </w:rPr>
              <w:t>日均</w:t>
            </w:r>
            <w:r>
              <w:rPr>
                <w:rFonts w:hint="eastAsia" w:ascii="宋体" w:hAnsi="宋体" w:cs="宋体"/>
                <w:color w:val="auto"/>
                <w:kern w:val="0"/>
                <w:sz w:val="24"/>
                <w:highlight w:val="none"/>
                <w:lang w:val="en-US" w:eastAsia="zh-CN"/>
              </w:rPr>
              <w:t xml:space="preserve">  约200 </w:t>
            </w:r>
            <w:r>
              <w:rPr>
                <w:rFonts w:hint="eastAsia" w:ascii="宋体" w:hAnsi="宋体" w:cs="宋体"/>
                <w:color w:val="auto"/>
                <w:kern w:val="0"/>
                <w:sz w:val="24"/>
                <w:highlight w:val="none"/>
              </w:rPr>
              <w:t>台</w:t>
            </w:r>
            <w:r>
              <w:rPr>
                <w:rFonts w:hint="eastAsia" w:ascii="宋体" w:hAnsi="宋体" w:cs="宋体"/>
                <w:color w:val="auto"/>
                <w:kern w:val="0"/>
                <w:sz w:val="24"/>
              </w:rPr>
              <w:t>，兼做手术室保洁、标本运送（</w:t>
            </w:r>
            <w:r>
              <w:rPr>
                <w:rFonts w:hint="eastAsia" w:ascii="宋体" w:hAnsi="宋体" w:cs="宋体"/>
                <w:color w:val="auto"/>
                <w:kern w:val="0"/>
                <w:sz w:val="24"/>
                <w:highlight w:val="none"/>
                <w:lang w:val="en-US" w:eastAsia="zh-CN"/>
              </w:rPr>
              <w:t xml:space="preserve"> 约210 </w:t>
            </w:r>
            <w:r>
              <w:rPr>
                <w:rFonts w:hint="eastAsia" w:ascii="宋体" w:hAnsi="宋体" w:cs="宋体"/>
                <w:color w:val="auto"/>
                <w:kern w:val="0"/>
                <w:sz w:val="24"/>
              </w:rPr>
              <w:t>次/日）</w:t>
            </w:r>
          </w:p>
        </w:tc>
      </w:tr>
      <w:tr w14:paraId="5F96C0EF">
        <w:tblPrEx>
          <w:tblCellMar>
            <w:top w:w="0" w:type="dxa"/>
            <w:left w:w="0" w:type="dxa"/>
            <w:bottom w:w="0" w:type="dxa"/>
            <w:right w:w="0" w:type="dxa"/>
          </w:tblCellMar>
        </w:tblPrEx>
        <w:trPr>
          <w:trHeight w:val="300"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58F72DFB">
            <w:pPr>
              <w:widowControl/>
              <w:jc w:val="left"/>
              <w:textAlignment w:val="bottom"/>
              <w:rPr>
                <w:rFonts w:ascii="宋体" w:hAnsi="宋体" w:cs="宋体"/>
                <w:color w:val="auto"/>
                <w:kern w:val="0"/>
                <w:sz w:val="24"/>
              </w:rPr>
            </w:pPr>
            <w:r>
              <w:rPr>
                <w:rFonts w:hint="eastAsia" w:ascii="宋体" w:hAnsi="宋体" w:cs="宋体"/>
                <w:color w:val="auto"/>
                <w:kern w:val="0"/>
                <w:sz w:val="24"/>
              </w:rPr>
              <w:t>药房送药</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3845C602">
            <w:pPr>
              <w:widowControl/>
              <w:tabs>
                <w:tab w:val="left" w:pos="627"/>
              </w:tabs>
              <w:jc w:val="left"/>
              <w:textAlignment w:val="bottom"/>
              <w:rPr>
                <w:rFonts w:hint="eastAsia" w:ascii="宋体" w:hAnsi="宋体" w:eastAsia="宋体" w:cs="宋体"/>
                <w:color w:val="auto"/>
                <w:kern w:val="0"/>
                <w:sz w:val="24"/>
                <w:lang w:eastAsia="zh-CN"/>
              </w:rPr>
            </w:pPr>
            <w:r>
              <w:rPr>
                <w:rFonts w:hint="eastAsia" w:ascii="宋体" w:hAnsi="宋体" w:cs="宋体"/>
                <w:color w:val="auto"/>
                <w:kern w:val="0"/>
                <w:sz w:val="24"/>
              </w:rPr>
              <w:t>大输液</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 xml:space="preserve"> 58</w:t>
            </w:r>
            <w:r>
              <w:rPr>
                <w:rFonts w:hint="eastAsia" w:ascii="宋体" w:hAnsi="宋体" w:cs="宋体"/>
                <w:color w:val="auto"/>
                <w:kern w:val="0"/>
                <w:sz w:val="24"/>
              </w:rPr>
              <w:t>个科室，送</w:t>
            </w:r>
            <w:r>
              <w:rPr>
                <w:rFonts w:hint="eastAsia" w:ascii="宋体" w:hAnsi="宋体" w:cs="宋体"/>
                <w:color w:val="auto"/>
                <w:kern w:val="0"/>
                <w:sz w:val="24"/>
                <w:highlight w:val="none"/>
              </w:rPr>
              <w:t>药</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 xml:space="preserve"> 57</w:t>
            </w:r>
            <w:r>
              <w:rPr>
                <w:rFonts w:hint="eastAsia" w:ascii="宋体" w:hAnsi="宋体" w:cs="宋体"/>
                <w:color w:val="auto"/>
                <w:kern w:val="0"/>
                <w:sz w:val="24"/>
              </w:rPr>
              <w:t>个科室（常规）、紧急用药以员工与物流相结合，夜间送药</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 xml:space="preserve"> 57</w:t>
            </w:r>
            <w:r>
              <w:rPr>
                <w:rFonts w:hint="eastAsia" w:ascii="宋体" w:hAnsi="宋体" w:cs="宋体"/>
                <w:color w:val="auto"/>
                <w:kern w:val="0"/>
                <w:sz w:val="24"/>
              </w:rPr>
              <w:t>个病区。</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每日</w:t>
            </w:r>
            <w:r>
              <w:rPr>
                <w:rFonts w:hint="eastAsia" w:ascii="宋体" w:hAnsi="宋体" w:cs="宋体"/>
                <w:color w:val="auto"/>
                <w:kern w:val="0"/>
                <w:sz w:val="24"/>
                <w:lang w:eastAsia="zh-CN"/>
              </w:rPr>
              <w:t>）</w:t>
            </w:r>
          </w:p>
          <w:p w14:paraId="6D0818A0">
            <w:pPr>
              <w:widowControl/>
              <w:tabs>
                <w:tab w:val="left" w:pos="627"/>
              </w:tabs>
              <w:jc w:val="left"/>
              <w:textAlignment w:val="bottom"/>
              <w:rPr>
                <w:rFonts w:ascii="宋体" w:hAnsi="宋体" w:cs="宋体"/>
                <w:color w:val="auto"/>
                <w:kern w:val="0"/>
                <w:sz w:val="24"/>
              </w:rPr>
            </w:pPr>
            <w:r>
              <w:rPr>
                <w:rFonts w:hint="eastAsia" w:ascii="宋体" w:hAnsi="宋体" w:cs="宋体"/>
                <w:color w:val="auto"/>
                <w:kern w:val="0"/>
                <w:sz w:val="24"/>
              </w:rPr>
              <w:t>兼职：1.总药库领药，</w:t>
            </w:r>
            <w:r>
              <w:rPr>
                <w:rFonts w:hint="eastAsia" w:ascii="宋体" w:hAnsi="宋体" w:cs="宋体"/>
                <w:color w:val="auto"/>
                <w:kern w:val="0"/>
                <w:sz w:val="24"/>
                <w:highlight w:val="none"/>
              </w:rPr>
              <w:t>每周</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次</w:t>
            </w:r>
            <w:r>
              <w:rPr>
                <w:rFonts w:hint="eastAsia" w:ascii="宋体" w:hAnsi="宋体" w:cs="宋体"/>
                <w:color w:val="auto"/>
                <w:kern w:val="0"/>
                <w:sz w:val="24"/>
              </w:rPr>
              <w:t>。2.药房保洁。</w:t>
            </w:r>
          </w:p>
        </w:tc>
      </w:tr>
      <w:tr w14:paraId="1BE664A9">
        <w:tblPrEx>
          <w:tblCellMar>
            <w:top w:w="0" w:type="dxa"/>
            <w:left w:w="0" w:type="dxa"/>
            <w:bottom w:w="0" w:type="dxa"/>
            <w:right w:w="0" w:type="dxa"/>
          </w:tblCellMar>
        </w:tblPrEx>
        <w:trPr>
          <w:trHeight w:val="546"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74BE02B0">
            <w:pPr>
              <w:widowControl/>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rPr>
              <w:t>药剂室</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7C3134DF">
            <w:pPr>
              <w:widowControl/>
              <w:tabs>
                <w:tab w:val="left" w:pos="627"/>
              </w:tabs>
              <w:jc w:val="left"/>
              <w:textAlignment w:val="bottom"/>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 xml:space="preserve"> 35</w:t>
            </w:r>
            <w:r>
              <w:rPr>
                <w:rFonts w:hint="eastAsia" w:ascii="宋体" w:hAnsi="宋体" w:cs="宋体"/>
                <w:color w:val="auto"/>
                <w:kern w:val="0"/>
                <w:sz w:val="24"/>
                <w:highlight w:val="none"/>
              </w:rPr>
              <w:t>次</w:t>
            </w:r>
            <w:r>
              <w:rPr>
                <w:rFonts w:hint="eastAsia" w:ascii="宋体" w:hAnsi="宋体" w:cs="宋体"/>
                <w:color w:val="auto"/>
                <w:kern w:val="0"/>
                <w:sz w:val="24"/>
                <w:highlight w:val="none"/>
                <w:lang w:val="en-US" w:eastAsia="zh-CN"/>
              </w:rPr>
              <w:t>/日</w:t>
            </w:r>
            <w:r>
              <w:rPr>
                <w:rFonts w:hint="eastAsia" w:ascii="宋体" w:hAnsi="宋体" w:cs="宋体"/>
                <w:color w:val="auto"/>
                <w:kern w:val="0"/>
                <w:sz w:val="24"/>
                <w:highlight w:val="none"/>
              </w:rPr>
              <w:t>（周一周五）</w:t>
            </w:r>
          </w:p>
        </w:tc>
      </w:tr>
      <w:tr w14:paraId="324D98BC">
        <w:tblPrEx>
          <w:tblCellMar>
            <w:top w:w="0" w:type="dxa"/>
            <w:left w:w="0" w:type="dxa"/>
            <w:bottom w:w="0" w:type="dxa"/>
            <w:right w:w="0" w:type="dxa"/>
          </w:tblCellMar>
        </w:tblPrEx>
        <w:trPr>
          <w:trHeight w:val="300" w:hRule="atLeast"/>
        </w:trPr>
        <w:tc>
          <w:tcPr>
            <w:tcW w:w="32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61A39C36">
            <w:pPr>
              <w:widowControl/>
              <w:jc w:val="left"/>
              <w:textAlignment w:val="bottom"/>
              <w:rPr>
                <w:rFonts w:ascii="宋体" w:hAnsi="宋体" w:cs="宋体"/>
                <w:color w:val="auto"/>
                <w:kern w:val="0"/>
                <w:sz w:val="24"/>
              </w:rPr>
            </w:pPr>
            <w:r>
              <w:rPr>
                <w:rFonts w:hint="eastAsia" w:ascii="宋体" w:hAnsi="宋体" w:cs="宋体"/>
                <w:color w:val="auto"/>
                <w:kern w:val="0"/>
                <w:sz w:val="24"/>
              </w:rPr>
              <w:t>氧气、氮气、二氧化碳等气体运送</w:t>
            </w:r>
          </w:p>
        </w:tc>
        <w:tc>
          <w:tcPr>
            <w:tcW w:w="56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14:paraId="214714B1">
            <w:pPr>
              <w:widowControl/>
              <w:tabs>
                <w:tab w:val="left" w:pos="627"/>
              </w:tabs>
              <w:jc w:val="left"/>
              <w:textAlignment w:val="bottom"/>
              <w:rPr>
                <w:rFonts w:hint="default" w:ascii="宋体" w:hAnsi="宋体" w:eastAsia="宋体" w:cs="宋体"/>
                <w:color w:val="auto"/>
                <w:kern w:val="0"/>
                <w:sz w:val="24"/>
                <w:lang w:val="en-US" w:eastAsia="zh-CN"/>
              </w:rPr>
            </w:pPr>
            <w:r>
              <w:rPr>
                <w:rFonts w:hint="eastAsia" w:ascii="宋体" w:hAnsi="宋体" w:cs="宋体"/>
                <w:color w:val="auto"/>
                <w:kern w:val="0"/>
                <w:sz w:val="24"/>
                <w:highlight w:val="none"/>
                <w:lang w:val="en-US" w:eastAsia="zh-CN"/>
              </w:rPr>
              <w:t xml:space="preserve"> 约36</w:t>
            </w:r>
            <w:r>
              <w:rPr>
                <w:rFonts w:hint="eastAsia" w:ascii="宋体" w:hAnsi="宋体" w:cs="宋体"/>
                <w:color w:val="auto"/>
                <w:kern w:val="0"/>
                <w:sz w:val="24"/>
              </w:rPr>
              <w:t>瓶</w:t>
            </w:r>
            <w:r>
              <w:rPr>
                <w:rFonts w:hint="eastAsia" w:ascii="宋体" w:hAnsi="宋体" w:cs="宋体"/>
                <w:color w:val="auto"/>
                <w:kern w:val="0"/>
                <w:sz w:val="24"/>
                <w:lang w:val="en-US" w:eastAsia="zh-CN"/>
              </w:rPr>
              <w:t>/日</w:t>
            </w:r>
          </w:p>
        </w:tc>
      </w:tr>
    </w:tbl>
    <w:p w14:paraId="1E39CD3B">
      <w:pPr>
        <w:widowControl/>
        <w:numPr>
          <w:ilvl w:val="0"/>
          <w:numId w:val="0"/>
        </w:numPr>
        <w:spacing w:line="440" w:lineRule="exact"/>
        <w:jc w:val="left"/>
        <w:rPr>
          <w:rFonts w:hint="eastAsia"/>
          <w:b/>
          <w:bCs/>
          <w:color w:val="auto"/>
          <w:sz w:val="28"/>
          <w:szCs w:val="28"/>
        </w:rPr>
      </w:pPr>
    </w:p>
    <w:p w14:paraId="56719114">
      <w:pPr>
        <w:spacing w:line="480" w:lineRule="auto"/>
        <w:rPr>
          <w:color w:val="auto"/>
          <w:sz w:val="24"/>
        </w:rPr>
      </w:pPr>
      <w:r>
        <w:rPr>
          <w:rFonts w:hint="eastAsia"/>
          <w:b/>
          <w:bCs/>
          <w:color w:val="auto"/>
          <w:sz w:val="24"/>
        </w:rPr>
        <w:t>（三）保洁测量信息：</w:t>
      </w:r>
    </w:p>
    <w:p w14:paraId="0375276D">
      <w:pPr>
        <w:spacing w:line="360" w:lineRule="auto"/>
        <w:rPr>
          <w:color w:val="auto"/>
          <w:sz w:val="24"/>
        </w:rPr>
      </w:pPr>
      <w:r>
        <w:rPr>
          <w:rFonts w:hint="eastAsia"/>
          <w:color w:val="auto"/>
          <w:sz w:val="24"/>
        </w:rPr>
        <w:t>1.需要测量的建筑物或区域，需要硬地面保养的面积（PVC、大理石、花岗岩及水磨石等）</w:t>
      </w:r>
    </w:p>
    <w:p w14:paraId="45F7233E">
      <w:pPr>
        <w:pStyle w:val="12"/>
        <w:numPr>
          <w:ilvl w:val="0"/>
          <w:numId w:val="4"/>
        </w:numPr>
        <w:spacing w:line="360" w:lineRule="auto"/>
        <w:ind w:firstLineChars="0"/>
        <w:rPr>
          <w:color w:val="auto"/>
          <w:sz w:val="24"/>
        </w:rPr>
      </w:pPr>
      <w:r>
        <w:rPr>
          <w:rFonts w:hint="eastAsia"/>
          <w:color w:val="auto"/>
          <w:sz w:val="24"/>
        </w:rPr>
        <w:t>急救中心（1号楼）： PVC面积3980平方。</w:t>
      </w:r>
    </w:p>
    <w:p w14:paraId="68A0E8AE">
      <w:pPr>
        <w:pStyle w:val="12"/>
        <w:numPr>
          <w:ilvl w:val="0"/>
          <w:numId w:val="4"/>
        </w:numPr>
        <w:spacing w:line="360" w:lineRule="auto"/>
        <w:ind w:firstLineChars="0"/>
        <w:rPr>
          <w:color w:val="auto"/>
          <w:sz w:val="24"/>
        </w:rPr>
      </w:pPr>
      <w:r>
        <w:rPr>
          <w:rFonts w:hint="eastAsia"/>
          <w:color w:val="auto"/>
          <w:sz w:val="24"/>
        </w:rPr>
        <w:t>门诊大楼（2号楼）：大理石地面：门诊一楼大厅地面1031平方，</w:t>
      </w:r>
      <w:r>
        <w:rPr>
          <w:rFonts w:hint="eastAsia" w:ascii="Calibri" w:eastAsia="宋体"/>
          <w:color w:val="auto"/>
          <w:sz w:val="24"/>
          <w:lang w:val="en-US" w:eastAsia="zh-CN"/>
        </w:rPr>
        <w:t>儿科门诊大厅</w:t>
      </w:r>
      <w:r>
        <w:rPr>
          <w:rFonts w:hint="eastAsia"/>
          <w:color w:val="auto"/>
          <w:sz w:val="24"/>
        </w:rPr>
        <w:t>110平方：小计1141平方，塑胶地板地面合计：5037.08平方。</w:t>
      </w:r>
    </w:p>
    <w:p w14:paraId="651A2ED7">
      <w:pPr>
        <w:pStyle w:val="12"/>
        <w:numPr>
          <w:ilvl w:val="0"/>
          <w:numId w:val="4"/>
        </w:numPr>
        <w:spacing w:line="360" w:lineRule="auto"/>
        <w:ind w:firstLineChars="0"/>
        <w:rPr>
          <w:color w:val="auto"/>
          <w:sz w:val="24"/>
        </w:rPr>
      </w:pPr>
      <w:r>
        <w:rPr>
          <w:rFonts w:hint="eastAsia"/>
          <w:color w:val="auto"/>
          <w:sz w:val="24"/>
        </w:rPr>
        <w:t>外科大楼（3号楼）：PVC面积19900平方，大理石面积3250平方，花岗岩（楼梯）面积1170平方。</w:t>
      </w:r>
    </w:p>
    <w:p w14:paraId="3EA14FC8">
      <w:pPr>
        <w:pStyle w:val="12"/>
        <w:numPr>
          <w:ilvl w:val="0"/>
          <w:numId w:val="4"/>
        </w:numPr>
        <w:spacing w:line="360" w:lineRule="auto"/>
        <w:ind w:firstLineChars="0"/>
        <w:rPr>
          <w:color w:val="auto"/>
          <w:sz w:val="24"/>
        </w:rPr>
      </w:pPr>
      <w:r>
        <w:rPr>
          <w:rFonts w:hint="eastAsia"/>
          <w:color w:val="auto"/>
          <w:sz w:val="24"/>
        </w:rPr>
        <w:t>综合医疗大楼（5号楼）：PVC面积3000平方，大理石面积163平方，花岗岩（楼梯）155.6平方。</w:t>
      </w:r>
    </w:p>
    <w:p w14:paraId="1C4C8779">
      <w:pPr>
        <w:pStyle w:val="12"/>
        <w:numPr>
          <w:ilvl w:val="0"/>
          <w:numId w:val="4"/>
        </w:numPr>
        <w:spacing w:line="360" w:lineRule="auto"/>
        <w:ind w:firstLineChars="0"/>
        <w:rPr>
          <w:color w:val="auto"/>
          <w:sz w:val="24"/>
        </w:rPr>
      </w:pPr>
      <w:r>
        <w:rPr>
          <w:rFonts w:hint="eastAsia"/>
          <w:color w:val="auto"/>
          <w:sz w:val="24"/>
          <w:lang w:val="en-US" w:eastAsia="zh-CN"/>
        </w:rPr>
        <w:t>国际健康管理中心（6号楼）：PVC面积2600平方，大理石面积120平方</w:t>
      </w:r>
    </w:p>
    <w:p w14:paraId="18D6FADD">
      <w:pPr>
        <w:pStyle w:val="12"/>
        <w:numPr>
          <w:ilvl w:val="0"/>
          <w:numId w:val="0"/>
        </w:numPr>
        <w:spacing w:line="360" w:lineRule="auto"/>
        <w:ind w:left="280" w:leftChars="0"/>
        <w:rPr>
          <w:color w:val="auto"/>
          <w:sz w:val="24"/>
        </w:rPr>
      </w:pPr>
    </w:p>
    <w:p w14:paraId="4BDC543D">
      <w:pPr>
        <w:pStyle w:val="12"/>
        <w:numPr>
          <w:ilvl w:val="0"/>
          <w:numId w:val="4"/>
        </w:numPr>
        <w:spacing w:line="360" w:lineRule="auto"/>
        <w:ind w:firstLineChars="0"/>
        <w:rPr>
          <w:sz w:val="24"/>
        </w:rPr>
      </w:pPr>
      <w:r>
        <w:rPr>
          <w:rFonts w:hint="eastAsia"/>
          <w:color w:val="auto"/>
          <w:sz w:val="24"/>
        </w:rPr>
        <w:t>内科大楼（7号楼）：PVC面积27000平方，大理石面积</w:t>
      </w:r>
      <w:r>
        <w:rPr>
          <w:rFonts w:hint="eastAsia"/>
          <w:sz w:val="24"/>
        </w:rPr>
        <w:t>3362平方。</w:t>
      </w:r>
    </w:p>
    <w:p w14:paraId="16DDE1D1">
      <w:pPr>
        <w:pStyle w:val="12"/>
        <w:numPr>
          <w:ilvl w:val="0"/>
          <w:numId w:val="4"/>
        </w:numPr>
        <w:spacing w:line="360" w:lineRule="auto"/>
        <w:ind w:firstLineChars="0"/>
        <w:rPr>
          <w:sz w:val="24"/>
        </w:rPr>
      </w:pPr>
      <w:r>
        <w:rPr>
          <w:rFonts w:hint="eastAsia"/>
          <w:sz w:val="24"/>
        </w:rPr>
        <w:t>行政楼（</w:t>
      </w:r>
      <w:r>
        <w:rPr>
          <w:rFonts w:hint="eastAsia"/>
          <w:sz w:val="24"/>
          <w:lang w:val="en-US" w:eastAsia="zh-CN"/>
        </w:rPr>
        <w:t>9</w:t>
      </w:r>
      <w:r>
        <w:rPr>
          <w:rFonts w:hint="eastAsia"/>
          <w:sz w:val="24"/>
        </w:rPr>
        <w:t>号楼）：大理石面积64平方，花岗岩面积（楼梯1至</w:t>
      </w:r>
      <w:r>
        <w:rPr>
          <w:rFonts w:hint="eastAsia"/>
          <w:sz w:val="24"/>
          <w:lang w:val="en-US" w:eastAsia="zh-CN"/>
        </w:rPr>
        <w:t>6</w:t>
      </w:r>
      <w:r>
        <w:rPr>
          <w:rFonts w:hint="eastAsia"/>
          <w:sz w:val="24"/>
        </w:rPr>
        <w:t>层）360平方。</w:t>
      </w:r>
    </w:p>
    <w:p w14:paraId="0C9A1B5C">
      <w:pPr>
        <w:pStyle w:val="12"/>
        <w:numPr>
          <w:ilvl w:val="0"/>
          <w:numId w:val="4"/>
        </w:numPr>
        <w:spacing w:line="360" w:lineRule="auto"/>
        <w:ind w:firstLineChars="0"/>
        <w:rPr>
          <w:sz w:val="24"/>
        </w:rPr>
      </w:pPr>
      <w:r>
        <w:rPr>
          <w:rFonts w:hint="eastAsia"/>
          <w:sz w:val="24"/>
          <w:lang w:val="en-US" w:eastAsia="zh-CN"/>
        </w:rPr>
        <w:t>康复医学楼</w:t>
      </w:r>
      <w:r>
        <w:rPr>
          <w:rFonts w:hint="eastAsia"/>
          <w:sz w:val="24"/>
        </w:rPr>
        <w:t>（</w:t>
      </w:r>
      <w:r>
        <w:rPr>
          <w:rFonts w:hint="eastAsia"/>
          <w:sz w:val="24"/>
          <w:lang w:val="en-US" w:eastAsia="zh-CN"/>
        </w:rPr>
        <w:t>11</w:t>
      </w:r>
      <w:r>
        <w:rPr>
          <w:rFonts w:hint="eastAsia"/>
          <w:sz w:val="24"/>
        </w:rPr>
        <w:t>号楼）：PVC面积4293平方。</w:t>
      </w:r>
    </w:p>
    <w:p w14:paraId="174E23C1">
      <w:pPr>
        <w:pStyle w:val="12"/>
        <w:numPr>
          <w:ilvl w:val="0"/>
          <w:numId w:val="4"/>
        </w:numPr>
        <w:spacing w:line="360" w:lineRule="auto"/>
        <w:ind w:firstLineChars="0"/>
        <w:rPr>
          <w:sz w:val="24"/>
        </w:rPr>
      </w:pPr>
      <w:r>
        <w:rPr>
          <w:rFonts w:hint="eastAsia"/>
          <w:sz w:val="24"/>
        </w:rPr>
        <w:t>高压氧中心（12号楼）：PVC面积115平方。</w:t>
      </w:r>
    </w:p>
    <w:p w14:paraId="3FA6F0F2">
      <w:pPr>
        <w:pStyle w:val="12"/>
        <w:numPr>
          <w:ilvl w:val="0"/>
          <w:numId w:val="4"/>
        </w:numPr>
        <w:spacing w:line="360" w:lineRule="auto"/>
        <w:ind w:firstLineChars="0"/>
        <w:rPr>
          <w:sz w:val="24"/>
        </w:rPr>
      </w:pPr>
      <w:r>
        <w:rPr>
          <w:rFonts w:hint="eastAsia"/>
          <w:sz w:val="24"/>
          <w:lang w:val="en-US" w:eastAsia="zh-CN"/>
        </w:rPr>
        <w:t>教学楼（15号楼）：PVC面积1094.44平方，大理石面积66.24平方</w:t>
      </w:r>
    </w:p>
    <w:p w14:paraId="71AA0BD2">
      <w:pPr>
        <w:pStyle w:val="12"/>
        <w:numPr>
          <w:ilvl w:val="0"/>
          <w:numId w:val="4"/>
        </w:numPr>
        <w:spacing w:line="360" w:lineRule="auto"/>
        <w:ind w:firstLineChars="0"/>
        <w:rPr>
          <w:sz w:val="24"/>
        </w:rPr>
      </w:pPr>
      <w:r>
        <w:rPr>
          <w:rFonts w:hint="eastAsia"/>
          <w:sz w:val="24"/>
        </w:rPr>
        <w:t>直线加速器（防空洞）：PVC面积100平方。</w:t>
      </w:r>
    </w:p>
    <w:p w14:paraId="7B01044A">
      <w:pPr>
        <w:spacing w:line="360" w:lineRule="auto"/>
        <w:ind w:left="420"/>
        <w:rPr>
          <w:sz w:val="24"/>
        </w:rPr>
      </w:pPr>
      <w:r>
        <w:rPr>
          <w:rFonts w:hint="eastAsia"/>
          <w:sz w:val="24"/>
        </w:rPr>
        <w:t>2.每栋建筑物的建筑面积及分布</w:t>
      </w:r>
    </w:p>
    <w:p w14:paraId="6985BD6A">
      <w:pPr>
        <w:pStyle w:val="12"/>
        <w:numPr>
          <w:ilvl w:val="0"/>
          <w:numId w:val="4"/>
        </w:numPr>
        <w:spacing w:line="360" w:lineRule="auto"/>
        <w:ind w:firstLineChars="0"/>
        <w:rPr>
          <w:sz w:val="24"/>
          <w:highlight w:val="none"/>
        </w:rPr>
      </w:pPr>
      <w:r>
        <w:rPr>
          <w:rFonts w:hint="eastAsia"/>
          <w:sz w:val="24"/>
          <w:highlight w:val="none"/>
        </w:rPr>
        <w:t>急救中心（1号楼）：建筑总面积9578平方。</w:t>
      </w:r>
    </w:p>
    <w:p w14:paraId="7F7433A5">
      <w:pPr>
        <w:pStyle w:val="12"/>
        <w:numPr>
          <w:ilvl w:val="0"/>
          <w:numId w:val="5"/>
        </w:numPr>
        <w:spacing w:line="360" w:lineRule="auto"/>
        <w:ind w:firstLineChars="0"/>
        <w:rPr>
          <w:sz w:val="24"/>
        </w:rPr>
      </w:pPr>
      <w:r>
        <w:rPr>
          <w:rFonts w:hint="eastAsia"/>
          <w:sz w:val="24"/>
        </w:rPr>
        <w:t>门诊大楼（</w:t>
      </w:r>
      <w:r>
        <w:rPr>
          <w:sz w:val="24"/>
        </w:rPr>
        <w:t>2</w:t>
      </w:r>
      <w:r>
        <w:rPr>
          <w:rFonts w:hint="eastAsia"/>
          <w:sz w:val="24"/>
        </w:rPr>
        <w:t>号楼）</w:t>
      </w:r>
      <w:r>
        <w:rPr>
          <w:sz w:val="24"/>
        </w:rPr>
        <w:t>29500</w:t>
      </w:r>
      <w:r>
        <w:rPr>
          <w:rFonts w:hint="eastAsia"/>
          <w:sz w:val="24"/>
        </w:rPr>
        <w:t>平方。</w:t>
      </w:r>
    </w:p>
    <w:p w14:paraId="7E75081F">
      <w:pPr>
        <w:pStyle w:val="12"/>
        <w:numPr>
          <w:ilvl w:val="0"/>
          <w:numId w:val="4"/>
        </w:numPr>
        <w:spacing w:line="360" w:lineRule="auto"/>
        <w:ind w:left="636" w:leftChars="103" w:hanging="420" w:hangingChars="175"/>
        <w:rPr>
          <w:sz w:val="24"/>
        </w:rPr>
      </w:pPr>
      <w:r>
        <w:rPr>
          <w:rFonts w:hint="eastAsia"/>
          <w:sz w:val="24"/>
        </w:rPr>
        <w:t>外科大楼（3号楼）50000平方（地下室车库、手术室</w:t>
      </w:r>
      <w:r>
        <w:rPr>
          <w:rFonts w:hint="eastAsia"/>
          <w:sz w:val="24"/>
          <w:lang w:val="en-US" w:eastAsia="zh-CN"/>
        </w:rPr>
        <w:t>1</w:t>
      </w:r>
      <w:r>
        <w:rPr>
          <w:rFonts w:hint="eastAsia"/>
          <w:strike w:val="0"/>
          <w:sz w:val="24"/>
        </w:rPr>
        <w:t>除外</w:t>
      </w:r>
      <w:r>
        <w:rPr>
          <w:rFonts w:hint="eastAsia"/>
          <w:sz w:val="24"/>
        </w:rPr>
        <w:t>）。</w:t>
      </w:r>
    </w:p>
    <w:p w14:paraId="3A57A794">
      <w:pPr>
        <w:pStyle w:val="12"/>
        <w:numPr>
          <w:ilvl w:val="0"/>
          <w:numId w:val="4"/>
        </w:numPr>
        <w:spacing w:line="360" w:lineRule="auto"/>
        <w:ind w:firstLineChars="0"/>
        <w:rPr>
          <w:sz w:val="24"/>
          <w:highlight w:val="none"/>
        </w:rPr>
      </w:pPr>
      <w:r>
        <w:rPr>
          <w:rFonts w:hint="eastAsia"/>
          <w:sz w:val="24"/>
          <w:highlight w:val="none"/>
        </w:rPr>
        <w:t>综合医疗大楼（5号楼）</w:t>
      </w:r>
      <w:r>
        <w:rPr>
          <w:rFonts w:hint="eastAsia"/>
          <w:sz w:val="24"/>
          <w:highlight w:val="none"/>
          <w:lang w:val="en-US" w:eastAsia="zh-CN"/>
        </w:rPr>
        <w:t>13868</w:t>
      </w:r>
      <w:r>
        <w:rPr>
          <w:rFonts w:hint="eastAsia"/>
          <w:sz w:val="24"/>
          <w:highlight w:val="none"/>
        </w:rPr>
        <w:t>平方（</w:t>
      </w:r>
      <w:r>
        <w:rPr>
          <w:rFonts w:hint="eastAsia"/>
          <w:sz w:val="24"/>
          <w:highlight w:val="none"/>
          <w:lang w:val="en-US" w:eastAsia="zh-CN"/>
        </w:rPr>
        <w:t>包含</w:t>
      </w:r>
      <w:r>
        <w:rPr>
          <w:rFonts w:hint="eastAsia"/>
          <w:sz w:val="24"/>
          <w:highlight w:val="none"/>
        </w:rPr>
        <w:t>未开科楼层）。</w:t>
      </w:r>
    </w:p>
    <w:p w14:paraId="5AF0D849">
      <w:pPr>
        <w:pStyle w:val="12"/>
        <w:numPr>
          <w:ilvl w:val="0"/>
          <w:numId w:val="4"/>
        </w:numPr>
        <w:spacing w:line="360" w:lineRule="auto"/>
        <w:ind w:left="636" w:leftChars="103" w:hanging="420" w:hangingChars="175"/>
        <w:rPr>
          <w:sz w:val="24"/>
        </w:rPr>
      </w:pPr>
      <w:r>
        <w:rPr>
          <w:rFonts w:hint="eastAsia" w:ascii="Calibri" w:eastAsia="宋体"/>
          <w:sz w:val="24"/>
          <w:lang w:val="en-US" w:eastAsia="zh-CN"/>
        </w:rPr>
        <w:t>国际健康管理中心（6号楼）：</w:t>
      </w:r>
      <w:r>
        <w:rPr>
          <w:rFonts w:hint="eastAsia" w:ascii="Calibri"/>
          <w:sz w:val="24"/>
          <w:lang w:val="en-US" w:eastAsia="zh-CN"/>
        </w:rPr>
        <w:t>27136平方</w:t>
      </w:r>
    </w:p>
    <w:p w14:paraId="16546A11">
      <w:pPr>
        <w:pStyle w:val="12"/>
        <w:numPr>
          <w:ilvl w:val="0"/>
          <w:numId w:val="4"/>
        </w:numPr>
        <w:spacing w:line="360" w:lineRule="auto"/>
        <w:ind w:left="636" w:leftChars="103" w:hanging="420" w:hangingChars="175"/>
        <w:rPr>
          <w:sz w:val="24"/>
        </w:rPr>
      </w:pPr>
      <w:r>
        <w:rPr>
          <w:rFonts w:hint="eastAsia"/>
          <w:sz w:val="24"/>
        </w:rPr>
        <w:t>内科大楼（7号楼）</w:t>
      </w:r>
      <w:r>
        <w:rPr>
          <w:rFonts w:hint="eastAsia"/>
          <w:sz w:val="24"/>
          <w:lang w:val="en-US" w:eastAsia="zh-CN"/>
        </w:rPr>
        <w:t>68224.86</w:t>
      </w:r>
      <w:r>
        <w:rPr>
          <w:rFonts w:hint="eastAsia"/>
          <w:sz w:val="24"/>
        </w:rPr>
        <w:t>平方</w:t>
      </w:r>
      <w:r>
        <w:rPr>
          <w:rFonts w:hint="eastAsia"/>
          <w:sz w:val="24"/>
          <w:lang w:eastAsia="zh-CN"/>
        </w:rPr>
        <w:t>（</w:t>
      </w:r>
      <w:r>
        <w:rPr>
          <w:rFonts w:hint="eastAsia"/>
          <w:sz w:val="24"/>
          <w:lang w:val="en-US" w:eastAsia="zh-CN"/>
        </w:rPr>
        <w:t>手术室2除外</w:t>
      </w:r>
      <w:r>
        <w:rPr>
          <w:rFonts w:hint="eastAsia"/>
          <w:sz w:val="24"/>
          <w:lang w:eastAsia="zh-CN"/>
        </w:rPr>
        <w:t>）</w:t>
      </w:r>
      <w:r>
        <w:rPr>
          <w:rFonts w:hint="eastAsia"/>
          <w:sz w:val="24"/>
        </w:rPr>
        <w:t>。</w:t>
      </w:r>
    </w:p>
    <w:p w14:paraId="06D13495">
      <w:pPr>
        <w:pStyle w:val="12"/>
        <w:numPr>
          <w:ilvl w:val="0"/>
          <w:numId w:val="4"/>
        </w:numPr>
        <w:spacing w:line="360" w:lineRule="auto"/>
        <w:ind w:firstLineChars="0"/>
        <w:rPr>
          <w:sz w:val="24"/>
        </w:rPr>
      </w:pPr>
      <w:r>
        <w:rPr>
          <w:rFonts w:hint="eastAsia"/>
          <w:sz w:val="24"/>
        </w:rPr>
        <w:t>行政楼（</w:t>
      </w:r>
      <w:r>
        <w:rPr>
          <w:rFonts w:hint="eastAsia"/>
          <w:sz w:val="24"/>
          <w:lang w:val="en-US" w:eastAsia="zh-CN"/>
        </w:rPr>
        <w:t>9</w:t>
      </w:r>
      <w:r>
        <w:rPr>
          <w:rFonts w:hint="eastAsia"/>
          <w:sz w:val="24"/>
        </w:rPr>
        <w:t>号楼）10100平方（</w:t>
      </w:r>
      <w:r>
        <w:rPr>
          <w:rFonts w:hint="eastAsia"/>
          <w:sz w:val="24"/>
          <w:lang w:val="en-US" w:eastAsia="zh-CN"/>
        </w:rPr>
        <w:t>P7、P8、P9、P10</w:t>
      </w:r>
      <w:r>
        <w:rPr>
          <w:rFonts w:hint="eastAsia"/>
          <w:sz w:val="24"/>
        </w:rPr>
        <w:t>地下室车库和办公室除外）。</w:t>
      </w:r>
    </w:p>
    <w:p w14:paraId="6593C0B2">
      <w:pPr>
        <w:pStyle w:val="12"/>
        <w:numPr>
          <w:ilvl w:val="0"/>
          <w:numId w:val="4"/>
        </w:numPr>
        <w:spacing w:line="360" w:lineRule="auto"/>
        <w:ind w:firstLineChars="0"/>
        <w:rPr>
          <w:sz w:val="24"/>
        </w:rPr>
      </w:pPr>
      <w:r>
        <w:rPr>
          <w:rFonts w:hint="eastAsia"/>
          <w:sz w:val="24"/>
          <w:highlight w:val="none"/>
          <w:lang w:val="en-US" w:eastAsia="zh-CN"/>
        </w:rPr>
        <w:t>康复医学楼</w:t>
      </w:r>
      <w:r>
        <w:rPr>
          <w:rFonts w:hint="eastAsia"/>
          <w:sz w:val="24"/>
          <w:highlight w:val="none"/>
        </w:rPr>
        <w:t>（</w:t>
      </w:r>
      <w:r>
        <w:rPr>
          <w:rFonts w:hint="eastAsia"/>
          <w:sz w:val="24"/>
          <w:highlight w:val="none"/>
          <w:lang w:val="en-US" w:eastAsia="zh-CN"/>
        </w:rPr>
        <w:t>11</w:t>
      </w:r>
      <w:r>
        <w:rPr>
          <w:rFonts w:hint="eastAsia"/>
          <w:sz w:val="24"/>
          <w:highlight w:val="none"/>
        </w:rPr>
        <w:t>号楼）</w:t>
      </w:r>
      <w:r>
        <w:rPr>
          <w:rFonts w:hint="eastAsia"/>
          <w:sz w:val="24"/>
          <w:highlight w:val="none"/>
          <w:lang w:val="en-US" w:eastAsia="zh-CN"/>
        </w:rPr>
        <w:t>6278.88</w:t>
      </w:r>
      <w:r>
        <w:rPr>
          <w:rFonts w:hint="eastAsia"/>
          <w:sz w:val="24"/>
          <w:highlight w:val="none"/>
        </w:rPr>
        <w:t>平方（未开科楼层已除）。</w:t>
      </w:r>
    </w:p>
    <w:p w14:paraId="2FF84F1F">
      <w:pPr>
        <w:pStyle w:val="12"/>
        <w:numPr>
          <w:ilvl w:val="0"/>
          <w:numId w:val="4"/>
        </w:numPr>
        <w:spacing w:line="360" w:lineRule="auto"/>
        <w:ind w:firstLineChars="0"/>
        <w:rPr>
          <w:sz w:val="24"/>
        </w:rPr>
      </w:pPr>
      <w:r>
        <w:rPr>
          <w:rFonts w:hint="eastAsia"/>
          <w:sz w:val="24"/>
        </w:rPr>
        <w:t>高压氧中心（12号楼）355平方。</w:t>
      </w:r>
    </w:p>
    <w:p w14:paraId="54C73C48">
      <w:pPr>
        <w:pStyle w:val="12"/>
        <w:numPr>
          <w:ilvl w:val="0"/>
          <w:numId w:val="4"/>
        </w:numPr>
        <w:spacing w:line="360" w:lineRule="auto"/>
        <w:ind w:firstLineChars="0"/>
        <w:rPr>
          <w:sz w:val="24"/>
        </w:rPr>
      </w:pPr>
      <w:r>
        <w:rPr>
          <w:rFonts w:hint="eastAsia"/>
          <w:sz w:val="24"/>
        </w:rPr>
        <w:t>教学大楼（1</w:t>
      </w:r>
      <w:r>
        <w:rPr>
          <w:rFonts w:hint="eastAsia"/>
          <w:sz w:val="24"/>
          <w:lang w:val="en-US" w:eastAsia="zh-CN"/>
        </w:rPr>
        <w:t>5</w:t>
      </w:r>
      <w:r>
        <w:rPr>
          <w:rFonts w:hint="eastAsia"/>
          <w:sz w:val="24"/>
        </w:rPr>
        <w:t>号楼）1187平方（</w:t>
      </w:r>
      <w:r>
        <w:rPr>
          <w:rFonts w:hint="eastAsia"/>
          <w:sz w:val="24"/>
          <w:lang w:val="en-US" w:eastAsia="zh-CN"/>
        </w:rPr>
        <w:t>5-8</w:t>
      </w:r>
      <w:r>
        <w:rPr>
          <w:rFonts w:hint="eastAsia"/>
          <w:sz w:val="24"/>
        </w:rPr>
        <w:t>层宿舍面积</w:t>
      </w:r>
      <w:r>
        <w:rPr>
          <w:rFonts w:hint="eastAsia"/>
          <w:sz w:val="24"/>
          <w:lang w:val="en-US" w:eastAsia="zh-CN"/>
        </w:rPr>
        <w:t>除外</w:t>
      </w:r>
      <w:r>
        <w:rPr>
          <w:rFonts w:hint="eastAsia"/>
          <w:sz w:val="24"/>
        </w:rPr>
        <w:t>）。</w:t>
      </w:r>
    </w:p>
    <w:p w14:paraId="66E29E5E">
      <w:pPr>
        <w:pStyle w:val="12"/>
        <w:numPr>
          <w:ilvl w:val="0"/>
          <w:numId w:val="4"/>
        </w:numPr>
        <w:spacing w:line="360" w:lineRule="auto"/>
        <w:ind w:firstLineChars="0"/>
        <w:rPr>
          <w:sz w:val="24"/>
        </w:rPr>
      </w:pPr>
      <w:r>
        <w:rPr>
          <w:rFonts w:hint="eastAsia"/>
          <w:sz w:val="24"/>
        </w:rPr>
        <w:t>直线加速器（防空洞）1000平方</w:t>
      </w:r>
    </w:p>
    <w:p w14:paraId="68B6CB0E">
      <w:pPr>
        <w:spacing w:line="480" w:lineRule="auto"/>
        <w:ind w:left="420"/>
        <w:rPr>
          <w:rFonts w:hint="eastAsia" w:eastAsia="宋体"/>
          <w:sz w:val="24"/>
          <w:lang w:eastAsia="zh-CN"/>
        </w:rPr>
      </w:pPr>
      <w:r>
        <w:rPr>
          <w:rFonts w:hint="eastAsia"/>
          <w:sz w:val="24"/>
        </w:rPr>
        <w:t>3.不需要公司清洁的区域</w:t>
      </w:r>
      <w:r>
        <w:rPr>
          <w:rFonts w:hint="eastAsia"/>
          <w:sz w:val="24"/>
          <w:lang w:val="en-US" w:eastAsia="zh-CN"/>
        </w:rPr>
        <w:t>：</w:t>
      </w:r>
    </w:p>
    <w:p w14:paraId="6C6220DD">
      <w:pPr>
        <w:pStyle w:val="12"/>
        <w:numPr>
          <w:ilvl w:val="0"/>
          <w:numId w:val="4"/>
        </w:numPr>
        <w:spacing w:line="360" w:lineRule="auto"/>
        <w:ind w:firstLineChars="0"/>
        <w:rPr>
          <w:sz w:val="24"/>
        </w:rPr>
      </w:pPr>
      <w:r>
        <w:rPr>
          <w:rFonts w:hint="eastAsia"/>
          <w:sz w:val="24"/>
        </w:rPr>
        <w:t>行政楼的职能部门办公室及总务仓库、医疗器械仓库、药库。</w:t>
      </w:r>
    </w:p>
    <w:p w14:paraId="54CA309C">
      <w:pPr>
        <w:pStyle w:val="12"/>
        <w:numPr>
          <w:ilvl w:val="0"/>
          <w:numId w:val="4"/>
        </w:numPr>
        <w:spacing w:line="360" w:lineRule="auto"/>
        <w:ind w:firstLineChars="0"/>
        <w:rPr>
          <w:sz w:val="24"/>
        </w:rPr>
      </w:pPr>
      <w:r>
        <w:rPr>
          <w:rFonts w:hint="eastAsia"/>
          <w:sz w:val="24"/>
          <w:lang w:val="en-US" w:eastAsia="zh-CN"/>
        </w:rPr>
        <w:t>餐饮楼（8号楼）</w:t>
      </w:r>
      <w:r>
        <w:rPr>
          <w:rFonts w:hint="eastAsia"/>
          <w:sz w:val="24"/>
        </w:rPr>
        <w:t>、手术室、病区药房。</w:t>
      </w:r>
    </w:p>
    <w:p w14:paraId="109785F0">
      <w:pPr>
        <w:pStyle w:val="12"/>
        <w:numPr>
          <w:ilvl w:val="0"/>
          <w:numId w:val="4"/>
        </w:numPr>
        <w:spacing w:line="360" w:lineRule="auto"/>
        <w:ind w:firstLineChars="0"/>
        <w:rPr>
          <w:strike/>
          <w:dstrike w:val="0"/>
          <w:sz w:val="24"/>
          <w:u w:val="none"/>
        </w:rPr>
      </w:pPr>
      <w:r>
        <w:rPr>
          <w:rFonts w:hint="eastAsia"/>
          <w:sz w:val="24"/>
        </w:rPr>
        <w:t>行政楼</w:t>
      </w:r>
      <w:r>
        <w:rPr>
          <w:rFonts w:hint="eastAsia"/>
          <w:sz w:val="24"/>
          <w:lang w:val="en-US" w:eastAsia="zh-CN"/>
        </w:rPr>
        <w:t>P7、P8、P9、P10</w:t>
      </w:r>
      <w:r>
        <w:rPr>
          <w:rFonts w:hint="eastAsia"/>
          <w:sz w:val="24"/>
        </w:rPr>
        <w:t>楼停车场、门急诊</w:t>
      </w:r>
      <w:r>
        <w:rPr>
          <w:rFonts w:hint="eastAsia"/>
          <w:sz w:val="24"/>
          <w:lang w:eastAsia="zh-CN"/>
        </w:rPr>
        <w:t>、</w:t>
      </w:r>
      <w:r>
        <w:rPr>
          <w:rFonts w:hint="eastAsia"/>
          <w:sz w:val="24"/>
          <w:lang w:val="en-US" w:eastAsia="zh-CN"/>
        </w:rPr>
        <w:t>外科P1地下</w:t>
      </w:r>
      <w:r>
        <w:rPr>
          <w:rFonts w:hint="eastAsia"/>
          <w:sz w:val="24"/>
        </w:rPr>
        <w:t>停车场</w:t>
      </w:r>
      <w:r>
        <w:rPr>
          <w:rFonts w:hint="eastAsia"/>
          <w:sz w:val="24"/>
          <w:lang w:eastAsia="zh-CN"/>
        </w:rPr>
        <w:t>。</w:t>
      </w:r>
    </w:p>
    <w:p w14:paraId="5C3F080E">
      <w:pPr>
        <w:pStyle w:val="12"/>
        <w:numPr>
          <w:ilvl w:val="0"/>
          <w:numId w:val="4"/>
        </w:numPr>
        <w:spacing w:line="360" w:lineRule="auto"/>
        <w:ind w:firstLineChars="0"/>
        <w:rPr>
          <w:sz w:val="24"/>
        </w:rPr>
      </w:pPr>
      <w:r>
        <w:rPr>
          <w:rFonts w:hint="eastAsia"/>
          <w:sz w:val="24"/>
        </w:rPr>
        <w:t>医院公寓楼内区域。</w:t>
      </w:r>
    </w:p>
    <w:p w14:paraId="751B7DAD">
      <w:pPr>
        <w:pStyle w:val="12"/>
        <w:numPr>
          <w:ilvl w:val="0"/>
          <w:numId w:val="4"/>
        </w:numPr>
        <w:spacing w:line="360" w:lineRule="auto"/>
        <w:ind w:firstLineChars="0"/>
        <w:rPr>
          <w:sz w:val="24"/>
        </w:rPr>
      </w:pPr>
      <w:r>
        <w:rPr>
          <w:rFonts w:hint="eastAsia"/>
          <w:sz w:val="24"/>
        </w:rPr>
        <w:t>危化品楼除保洁公司使用区域以外的地方。</w:t>
      </w:r>
    </w:p>
    <w:p w14:paraId="2F7DCF1E">
      <w:pPr>
        <w:pStyle w:val="12"/>
        <w:numPr>
          <w:ilvl w:val="0"/>
          <w:numId w:val="4"/>
        </w:numPr>
        <w:spacing w:line="360" w:lineRule="auto"/>
        <w:ind w:firstLineChars="0"/>
        <w:rPr>
          <w:sz w:val="24"/>
        </w:rPr>
      </w:pPr>
      <w:r>
        <w:rPr>
          <w:rFonts w:hint="eastAsia"/>
          <w:sz w:val="24"/>
        </w:rPr>
        <w:t>教学大楼</w:t>
      </w:r>
      <w:r>
        <w:rPr>
          <w:rFonts w:hint="eastAsia"/>
          <w:sz w:val="24"/>
          <w:lang w:val="en-US" w:eastAsia="zh-CN"/>
        </w:rPr>
        <w:t>5-8</w:t>
      </w:r>
      <w:r>
        <w:rPr>
          <w:rFonts w:hint="eastAsia"/>
          <w:sz w:val="24"/>
        </w:rPr>
        <w:t>层宿舍。</w:t>
      </w:r>
    </w:p>
    <w:p w14:paraId="17A44A64">
      <w:pPr>
        <w:spacing w:line="480" w:lineRule="auto"/>
        <w:ind w:left="420" w:leftChars="0"/>
        <w:rPr>
          <w:sz w:val="24"/>
        </w:rPr>
      </w:pPr>
      <w:r>
        <w:rPr>
          <w:rFonts w:hint="eastAsia"/>
          <w:sz w:val="24"/>
        </w:rPr>
        <w:t>4.医疗废物垃圾袋由医院提供，生活垃圾袋由保洁公司自行提供。</w:t>
      </w:r>
    </w:p>
    <w:p w14:paraId="3295EAA2">
      <w:pPr>
        <w:spacing w:line="480" w:lineRule="auto"/>
        <w:ind w:left="420"/>
        <w:rPr>
          <w:sz w:val="24"/>
        </w:rPr>
      </w:pPr>
      <w:r>
        <w:rPr>
          <w:rFonts w:hint="eastAsia"/>
          <w:sz w:val="24"/>
        </w:rPr>
        <w:t>5.需要负责拆装窗帘。病房、诊室每半年一次，ICU、EICU每月一次；多重耐药菌感染床帘出院就拆装。</w:t>
      </w:r>
    </w:p>
    <w:p w14:paraId="6557EECB">
      <w:pPr>
        <w:spacing w:line="480" w:lineRule="auto"/>
        <w:ind w:left="420" w:leftChars="0"/>
        <w:rPr>
          <w:sz w:val="24"/>
        </w:rPr>
      </w:pPr>
      <w:r>
        <w:rPr>
          <w:rFonts w:hint="eastAsia"/>
          <w:sz w:val="24"/>
        </w:rPr>
        <w:t>6.医院提供施康消毒片，其他消毒液</w:t>
      </w:r>
      <w:r>
        <w:rPr>
          <w:rFonts w:hint="eastAsia"/>
          <w:sz w:val="24"/>
          <w:lang w:eastAsia="zh-CN"/>
        </w:rPr>
        <w:t>由公司提供</w:t>
      </w:r>
      <w:r>
        <w:rPr>
          <w:rFonts w:hint="eastAsia"/>
          <w:sz w:val="24"/>
        </w:rPr>
        <w:t>。</w:t>
      </w:r>
    </w:p>
    <w:p w14:paraId="7A4A0DF8">
      <w:pPr>
        <w:numPr>
          <w:ilvl w:val="0"/>
          <w:numId w:val="6"/>
        </w:numPr>
        <w:spacing w:line="480" w:lineRule="auto"/>
        <w:rPr>
          <w:rFonts w:ascii="宋体" w:hAnsi="宋体"/>
          <w:b/>
          <w:bCs/>
          <w:sz w:val="28"/>
          <w:szCs w:val="28"/>
        </w:rPr>
      </w:pPr>
      <w:r>
        <w:rPr>
          <w:rFonts w:hint="eastAsia" w:ascii="宋体" w:hAnsi="宋体"/>
          <w:b/>
          <w:bCs/>
          <w:sz w:val="28"/>
          <w:szCs w:val="28"/>
        </w:rPr>
        <w:t>月嫂、陪护测量信息</w:t>
      </w:r>
    </w:p>
    <w:tbl>
      <w:tblPr>
        <w:tblStyle w:val="6"/>
        <w:tblW w:w="8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160"/>
        <w:gridCol w:w="3712"/>
      </w:tblGrid>
      <w:tr w14:paraId="31DD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577" w:type="dxa"/>
            <w:gridSpan w:val="3"/>
            <w:tcBorders>
              <w:bottom w:val="nil"/>
            </w:tcBorders>
            <w:vAlign w:val="center"/>
          </w:tcPr>
          <w:p w14:paraId="208459C7">
            <w:pPr>
              <w:spacing w:line="360" w:lineRule="auto"/>
              <w:jc w:val="center"/>
              <w:rPr>
                <w:rFonts w:ascii="宋体" w:hAnsi="宋体" w:cs="宋体"/>
                <w:b/>
                <w:bCs/>
                <w:sz w:val="28"/>
                <w:szCs w:val="28"/>
              </w:rPr>
            </w:pPr>
            <w:r>
              <w:rPr>
                <w:rFonts w:hint="eastAsia" w:ascii="宋体" w:hAnsi="宋体" w:cs="宋体"/>
                <w:b/>
                <w:bCs/>
                <w:sz w:val="28"/>
                <w:szCs w:val="28"/>
              </w:rPr>
              <w:t>月嫂服务范围内容及标准</w:t>
            </w:r>
          </w:p>
          <w:p w14:paraId="1E83FF27">
            <w:pPr>
              <w:spacing w:line="360" w:lineRule="auto"/>
              <w:jc w:val="center"/>
              <w:rPr>
                <w:rFonts w:ascii="宋体" w:hAnsi="宋体" w:cs="宋体"/>
                <w:b/>
                <w:bCs/>
              </w:rPr>
            </w:pPr>
            <w:r>
              <w:rPr>
                <w:rFonts w:hint="eastAsia" w:ascii="宋体" w:hAnsi="宋体" w:cs="宋体"/>
                <w:b/>
                <w:bCs/>
                <w:sz w:val="28"/>
                <w:szCs w:val="28"/>
              </w:rPr>
              <w:t>月嫂要求：小学以上文化，年龄30-50岁</w:t>
            </w:r>
          </w:p>
        </w:tc>
      </w:tr>
      <w:tr w14:paraId="157C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5" w:type="dxa"/>
            <w:tcBorders>
              <w:bottom w:val="nil"/>
            </w:tcBorders>
            <w:vAlign w:val="center"/>
          </w:tcPr>
          <w:p w14:paraId="365F0B73">
            <w:pPr>
              <w:spacing w:line="360" w:lineRule="auto"/>
              <w:jc w:val="center"/>
              <w:rPr>
                <w:rFonts w:ascii="宋体"/>
                <w:b/>
                <w:bCs/>
              </w:rPr>
            </w:pPr>
            <w:r>
              <w:rPr>
                <w:rFonts w:hint="eastAsia" w:ascii="宋体" w:hAnsi="宋体" w:cs="宋体"/>
                <w:b/>
                <w:bCs/>
              </w:rPr>
              <w:t>类别</w:t>
            </w:r>
          </w:p>
        </w:tc>
        <w:tc>
          <w:tcPr>
            <w:tcW w:w="4160" w:type="dxa"/>
            <w:vAlign w:val="center"/>
          </w:tcPr>
          <w:p w14:paraId="15A247B7">
            <w:pPr>
              <w:spacing w:line="360" w:lineRule="auto"/>
              <w:jc w:val="center"/>
              <w:rPr>
                <w:rFonts w:ascii="宋体"/>
                <w:b/>
                <w:bCs/>
              </w:rPr>
            </w:pPr>
            <w:r>
              <w:rPr>
                <w:rFonts w:hint="eastAsia" w:ascii="宋体" w:hAnsi="宋体" w:cs="宋体"/>
                <w:b/>
                <w:bCs/>
              </w:rPr>
              <w:t>内容</w:t>
            </w:r>
          </w:p>
        </w:tc>
        <w:tc>
          <w:tcPr>
            <w:tcW w:w="3712" w:type="dxa"/>
            <w:vAlign w:val="center"/>
          </w:tcPr>
          <w:p w14:paraId="68F484AF">
            <w:pPr>
              <w:spacing w:line="360" w:lineRule="auto"/>
              <w:jc w:val="center"/>
              <w:rPr>
                <w:rFonts w:ascii="宋体"/>
                <w:b/>
                <w:bCs/>
              </w:rPr>
            </w:pPr>
            <w:r>
              <w:rPr>
                <w:rFonts w:hint="eastAsia" w:ascii="宋体" w:hAnsi="宋体" w:cs="宋体"/>
                <w:b/>
                <w:bCs/>
              </w:rPr>
              <w:t>标准及要求</w:t>
            </w:r>
          </w:p>
        </w:tc>
      </w:tr>
      <w:tr w14:paraId="395B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vAlign w:val="center"/>
          </w:tcPr>
          <w:p w14:paraId="1A9C216A">
            <w:pPr>
              <w:spacing w:line="360" w:lineRule="auto"/>
              <w:jc w:val="center"/>
              <w:rPr>
                <w:rFonts w:ascii="宋体"/>
              </w:rPr>
            </w:pPr>
            <w:r>
              <w:rPr>
                <w:rFonts w:hint="eastAsia" w:ascii="宋体" w:hAnsi="宋体" w:cs="宋体"/>
              </w:rPr>
              <w:t>患者自聘月嫂</w:t>
            </w:r>
          </w:p>
        </w:tc>
        <w:tc>
          <w:tcPr>
            <w:tcW w:w="4160" w:type="dxa"/>
            <w:vAlign w:val="center"/>
          </w:tcPr>
          <w:p w14:paraId="78EDFBFB">
            <w:pPr>
              <w:spacing w:line="360" w:lineRule="auto"/>
              <w:rPr>
                <w:rFonts w:ascii="宋体" w:hAnsi="宋体" w:cs="宋体"/>
              </w:rPr>
            </w:pPr>
            <w:r>
              <w:rPr>
                <w:rFonts w:hint="eastAsia" w:ascii="宋体" w:hAnsi="宋体" w:cs="宋体"/>
              </w:rPr>
              <w:t>1.产妇的陪护：</w:t>
            </w:r>
          </w:p>
          <w:p w14:paraId="07F98B52">
            <w:pPr>
              <w:spacing w:line="360" w:lineRule="auto"/>
              <w:rPr>
                <w:rFonts w:ascii="宋体" w:hAnsi="宋体" w:cs="宋体"/>
              </w:rPr>
            </w:pPr>
            <w:r>
              <w:rPr>
                <w:rFonts w:hint="eastAsia" w:ascii="宋体" w:hAnsi="宋体" w:cs="宋体"/>
              </w:rPr>
              <w:t>（1）负责照顾产妇的生活起居，帮助洗澡、擦身、更衣、口腔清洁及漱口等。</w:t>
            </w:r>
          </w:p>
          <w:p w14:paraId="043E0180">
            <w:pPr>
              <w:spacing w:line="360" w:lineRule="auto"/>
              <w:rPr>
                <w:rFonts w:ascii="宋体" w:hAnsi="宋体" w:cs="宋体"/>
              </w:rPr>
            </w:pPr>
            <w:r>
              <w:rPr>
                <w:rFonts w:hint="eastAsia" w:ascii="宋体" w:hAnsi="宋体" w:cs="宋体"/>
              </w:rPr>
              <w:t>（2）协助进餐、喂饭、饮水、服药，协助入厕或使用便盆，保持会阴部清洁。解决患者日常生活合理要求。</w:t>
            </w:r>
          </w:p>
          <w:p w14:paraId="0626C2CD">
            <w:pPr>
              <w:spacing w:line="360" w:lineRule="auto"/>
              <w:rPr>
                <w:rFonts w:ascii="宋体" w:hAnsi="宋体" w:cs="宋体"/>
              </w:rPr>
            </w:pPr>
            <w:r>
              <w:rPr>
                <w:rFonts w:hint="eastAsia" w:ascii="宋体" w:hAnsi="宋体" w:cs="宋体"/>
              </w:rPr>
              <w:t>（3）协助产妇正确哺乳，提倡母乳喂养，不随意干涉新生儿的喂养。</w:t>
            </w:r>
          </w:p>
          <w:p w14:paraId="7697BD8B">
            <w:pPr>
              <w:spacing w:line="360" w:lineRule="auto"/>
              <w:rPr>
                <w:rFonts w:ascii="宋体" w:hAnsi="宋体" w:cs="宋体"/>
              </w:rPr>
            </w:pPr>
            <w:r>
              <w:rPr>
                <w:rFonts w:hint="eastAsia" w:ascii="宋体" w:hAnsi="宋体" w:cs="宋体"/>
              </w:rPr>
              <w:t>（4）协助孕产妇活动，指导产妇形体恢复活动和健康生活方式，做好预防跌倒措施。</w:t>
            </w:r>
          </w:p>
          <w:p w14:paraId="6DE52219">
            <w:pPr>
              <w:spacing w:line="360" w:lineRule="auto"/>
              <w:rPr>
                <w:rFonts w:ascii="宋体" w:hAnsi="宋体" w:cs="宋体"/>
              </w:rPr>
            </w:pPr>
            <w:r>
              <w:rPr>
                <w:rFonts w:hint="eastAsia" w:ascii="宋体" w:hAnsi="宋体" w:cs="宋体"/>
              </w:rPr>
              <w:t>（5）将产妇异常情况告知医护人员，如：疼痛、阴道出血、恶露等情况。</w:t>
            </w:r>
          </w:p>
          <w:p w14:paraId="5291EF5F">
            <w:pPr>
              <w:spacing w:line="360" w:lineRule="auto"/>
              <w:rPr>
                <w:rFonts w:ascii="宋体" w:hAnsi="宋体" w:cs="宋体"/>
              </w:rPr>
            </w:pPr>
            <w:r>
              <w:rPr>
                <w:rFonts w:hint="eastAsia" w:ascii="宋体" w:hAnsi="宋体" w:cs="宋体"/>
              </w:rPr>
              <w:t>2.新生儿陪护：</w:t>
            </w:r>
          </w:p>
          <w:p w14:paraId="765500B7">
            <w:pPr>
              <w:spacing w:line="360" w:lineRule="auto"/>
              <w:rPr>
                <w:rFonts w:ascii="宋体"/>
              </w:rPr>
            </w:pPr>
            <w:r>
              <w:rPr>
                <w:rFonts w:hint="eastAsia" w:ascii="宋体"/>
              </w:rPr>
              <w:t>（1）正确抱新生儿，安抚哭闹的新生儿，清洁新生儿的臀部，穿脱衣服，换尿布，协助摆姿势测体温。</w:t>
            </w:r>
          </w:p>
          <w:p w14:paraId="29975C0D">
            <w:pPr>
              <w:spacing w:line="360" w:lineRule="auto"/>
              <w:rPr>
                <w:rFonts w:ascii="宋体"/>
              </w:rPr>
            </w:pPr>
            <w:r>
              <w:rPr>
                <w:rFonts w:hint="eastAsia" w:ascii="宋体"/>
              </w:rPr>
              <w:t>（2）对新生儿异常问题及时报告医务人员，如：呕吐、黄疸、皮疹、呻吟、呼吸急促、发热、出汗、大小便异常等。</w:t>
            </w:r>
          </w:p>
          <w:p w14:paraId="6BA2A427">
            <w:pPr>
              <w:spacing w:line="360" w:lineRule="auto"/>
              <w:rPr>
                <w:rFonts w:ascii="宋体"/>
              </w:rPr>
            </w:pPr>
            <w:r>
              <w:rPr>
                <w:rFonts w:hint="eastAsia" w:ascii="宋体"/>
              </w:rPr>
              <w:t>（3）防止意外伤害的发生，做好烫伤、呛奶、窒息、坠床等意外伤害的预防。</w:t>
            </w:r>
          </w:p>
          <w:p w14:paraId="2A92B37E">
            <w:pPr>
              <w:spacing w:line="360" w:lineRule="auto"/>
              <w:rPr>
                <w:rFonts w:ascii="宋体"/>
              </w:rPr>
            </w:pPr>
            <w:r>
              <w:rPr>
                <w:rFonts w:hint="eastAsia" w:ascii="宋体"/>
              </w:rPr>
              <w:t>（4）协助新生儿抚触、被动操、游泳等，协助新生儿疾病筛查采血、陪伴B超等检查。</w:t>
            </w:r>
          </w:p>
        </w:tc>
        <w:tc>
          <w:tcPr>
            <w:tcW w:w="3712" w:type="dxa"/>
            <w:vAlign w:val="center"/>
          </w:tcPr>
          <w:p w14:paraId="50791769">
            <w:pPr>
              <w:widowControl/>
              <w:numPr>
                <w:ilvl w:val="0"/>
                <w:numId w:val="7"/>
              </w:numPr>
              <w:spacing w:line="360" w:lineRule="auto"/>
              <w:rPr>
                <w:rFonts w:ascii="宋体"/>
              </w:rPr>
            </w:pPr>
            <w:r>
              <w:rPr>
                <w:rFonts w:hint="eastAsia" w:ascii="宋体" w:hAnsi="宋体" w:cs="宋体"/>
              </w:rPr>
              <w:t>持月嫂证、健康证上岗。</w:t>
            </w:r>
          </w:p>
          <w:p w14:paraId="04DEB003">
            <w:pPr>
              <w:widowControl/>
              <w:numPr>
                <w:ilvl w:val="0"/>
                <w:numId w:val="7"/>
              </w:numPr>
              <w:spacing w:line="360" w:lineRule="auto"/>
              <w:rPr>
                <w:rFonts w:ascii="宋体" w:hAnsi="宋体" w:cs="宋体"/>
              </w:rPr>
            </w:pPr>
            <w:r>
              <w:rPr>
                <w:rFonts w:hint="eastAsia" w:ascii="宋体" w:hAnsi="宋体" w:cs="宋体"/>
              </w:rPr>
              <w:t>月嫂统一着装，不佩戴首饰和胸牌上岗，注意个人卫生。</w:t>
            </w:r>
          </w:p>
          <w:p w14:paraId="4B5C8D52">
            <w:pPr>
              <w:widowControl/>
              <w:numPr>
                <w:ilvl w:val="0"/>
                <w:numId w:val="7"/>
              </w:numPr>
              <w:spacing w:line="360" w:lineRule="auto"/>
              <w:rPr>
                <w:rFonts w:ascii="宋体"/>
              </w:rPr>
            </w:pPr>
            <w:r>
              <w:rPr>
                <w:rFonts w:hint="eastAsia" w:ascii="宋体" w:hAnsi="宋体" w:cs="宋体"/>
              </w:rPr>
              <w:t>遵循职业道德规范和行业行为规       范。</w:t>
            </w:r>
            <w:r>
              <w:rPr>
                <w:rFonts w:hint="eastAsia" w:ascii="宋体"/>
              </w:rPr>
              <w:t>保护孕产妇及其家庭的隐私，不得泄露产妇及新生儿相关信息。</w:t>
            </w:r>
          </w:p>
          <w:p w14:paraId="19D96620">
            <w:pPr>
              <w:widowControl/>
              <w:numPr>
                <w:ilvl w:val="0"/>
                <w:numId w:val="7"/>
              </w:numPr>
              <w:spacing w:line="360" w:lineRule="auto"/>
              <w:rPr>
                <w:rFonts w:ascii="宋体"/>
              </w:rPr>
            </w:pPr>
            <w:r>
              <w:rPr>
                <w:rFonts w:hint="eastAsia" w:ascii="宋体"/>
              </w:rPr>
              <w:t>禁止推销、售卖母婴用品。</w:t>
            </w:r>
          </w:p>
          <w:p w14:paraId="288C5D0C">
            <w:pPr>
              <w:widowControl/>
              <w:numPr>
                <w:ilvl w:val="0"/>
                <w:numId w:val="7"/>
              </w:numPr>
              <w:spacing w:line="360" w:lineRule="auto"/>
              <w:rPr>
                <w:rFonts w:ascii="宋体"/>
              </w:rPr>
            </w:pPr>
            <w:r>
              <w:rPr>
                <w:rFonts w:hint="eastAsia" w:ascii="宋体"/>
              </w:rPr>
              <w:t>其他标准及要求同上（保姆的标准及要求）。</w:t>
            </w:r>
          </w:p>
          <w:p w14:paraId="3BF3115A">
            <w:pPr>
              <w:widowControl/>
              <w:spacing w:line="360" w:lineRule="auto"/>
              <w:rPr>
                <w:rFonts w:ascii="宋体"/>
              </w:rPr>
            </w:pPr>
          </w:p>
        </w:tc>
      </w:tr>
    </w:tbl>
    <w:p w14:paraId="5C754C33">
      <w:pPr>
        <w:numPr>
          <w:ilvl w:val="255"/>
          <w:numId w:val="0"/>
        </w:numPr>
        <w:spacing w:line="480" w:lineRule="auto"/>
        <w:rPr>
          <w:rFonts w:ascii="宋体" w:hAnsi="宋体"/>
          <w:b/>
          <w:bCs/>
          <w:sz w:val="28"/>
          <w:szCs w:val="28"/>
        </w:rPr>
      </w:pPr>
    </w:p>
    <w:tbl>
      <w:tblPr>
        <w:tblStyle w:val="6"/>
        <w:tblW w:w="8752" w:type="dxa"/>
        <w:jc w:val="center"/>
        <w:tblLayout w:type="autofit"/>
        <w:tblCellMar>
          <w:top w:w="0" w:type="dxa"/>
          <w:left w:w="0" w:type="dxa"/>
          <w:bottom w:w="0" w:type="dxa"/>
          <w:right w:w="0" w:type="dxa"/>
        </w:tblCellMar>
      </w:tblPr>
      <w:tblGrid>
        <w:gridCol w:w="8752"/>
      </w:tblGrid>
      <w:tr w14:paraId="3F27DDE2">
        <w:tblPrEx>
          <w:tblCellMar>
            <w:top w:w="0" w:type="dxa"/>
            <w:left w:w="0" w:type="dxa"/>
            <w:bottom w:w="0" w:type="dxa"/>
            <w:right w:w="0" w:type="dxa"/>
          </w:tblCellMar>
        </w:tblPrEx>
        <w:trPr>
          <w:trHeight w:val="624" w:hRule="atLeast"/>
          <w:jc w:val="center"/>
        </w:trPr>
        <w:tc>
          <w:tcPr>
            <w:tcW w:w="87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6F7AD75">
            <w:pPr>
              <w:spacing w:line="360" w:lineRule="auto"/>
              <w:jc w:val="center"/>
              <w:rPr>
                <w:rFonts w:ascii="宋体" w:hAnsi="宋体" w:cs="宋体"/>
                <w:b/>
                <w:bCs/>
                <w:sz w:val="28"/>
                <w:szCs w:val="28"/>
              </w:rPr>
            </w:pPr>
            <w:r>
              <w:rPr>
                <w:rFonts w:hint="eastAsia" w:ascii="宋体" w:hAnsi="宋体" w:cs="宋体"/>
                <w:b/>
                <w:bCs/>
                <w:strike w:val="0"/>
                <w:dstrike w:val="0"/>
                <w:sz w:val="28"/>
                <w:szCs w:val="28"/>
              </w:rPr>
              <w:t>陪护</w:t>
            </w:r>
            <w:r>
              <w:rPr>
                <w:rFonts w:hint="eastAsia" w:ascii="宋体" w:hAnsi="宋体" w:cs="宋体"/>
                <w:b/>
                <w:bCs/>
                <w:sz w:val="28"/>
                <w:szCs w:val="28"/>
              </w:rPr>
              <w:t>服务范围内容及标准</w:t>
            </w:r>
          </w:p>
          <w:p w14:paraId="2A10368A">
            <w:pPr>
              <w:spacing w:line="360" w:lineRule="auto"/>
              <w:ind w:firstLine="843" w:firstLineChars="300"/>
              <w:jc w:val="left"/>
              <w:rPr>
                <w:rFonts w:ascii="宋体" w:hAnsi="宋体" w:cs="宋体"/>
                <w:sz w:val="28"/>
                <w:szCs w:val="28"/>
              </w:rPr>
            </w:pPr>
            <w:r>
              <w:rPr>
                <w:rFonts w:hint="eastAsia" w:ascii="宋体" w:hAnsi="宋体" w:cs="宋体"/>
                <w:b/>
                <w:bCs/>
                <w:sz w:val="28"/>
                <w:szCs w:val="28"/>
              </w:rPr>
              <w:t>陪护要求：小学以上文化，年龄40-60岁。</w:t>
            </w:r>
          </w:p>
          <w:tbl>
            <w:tblPr>
              <w:tblStyle w:val="6"/>
              <w:tblW w:w="8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4160"/>
              <w:gridCol w:w="3808"/>
            </w:tblGrid>
            <w:tr w14:paraId="77DC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5" w:type="dxa"/>
                  <w:tcBorders>
                    <w:bottom w:val="nil"/>
                  </w:tcBorders>
                  <w:vAlign w:val="center"/>
                </w:tcPr>
                <w:p w14:paraId="4E422F23">
                  <w:pPr>
                    <w:spacing w:line="360" w:lineRule="auto"/>
                    <w:jc w:val="center"/>
                    <w:rPr>
                      <w:rFonts w:ascii="宋体"/>
                      <w:b/>
                      <w:bCs/>
                      <w:sz w:val="28"/>
                      <w:szCs w:val="28"/>
                    </w:rPr>
                  </w:pPr>
                  <w:r>
                    <w:rPr>
                      <w:rFonts w:hint="eastAsia" w:ascii="宋体" w:hAnsi="宋体" w:cs="宋体"/>
                      <w:b/>
                      <w:bCs/>
                      <w:sz w:val="28"/>
                      <w:szCs w:val="28"/>
                    </w:rPr>
                    <w:t>类别</w:t>
                  </w:r>
                </w:p>
              </w:tc>
              <w:tc>
                <w:tcPr>
                  <w:tcW w:w="4160" w:type="dxa"/>
                  <w:vAlign w:val="center"/>
                </w:tcPr>
                <w:p w14:paraId="53147F62">
                  <w:pPr>
                    <w:spacing w:line="360" w:lineRule="auto"/>
                    <w:jc w:val="center"/>
                    <w:rPr>
                      <w:rFonts w:ascii="宋体"/>
                      <w:b/>
                      <w:bCs/>
                      <w:sz w:val="28"/>
                      <w:szCs w:val="28"/>
                    </w:rPr>
                  </w:pPr>
                  <w:r>
                    <w:rPr>
                      <w:rFonts w:hint="eastAsia" w:ascii="宋体" w:hAnsi="宋体" w:cs="宋体"/>
                      <w:b/>
                      <w:bCs/>
                      <w:sz w:val="28"/>
                      <w:szCs w:val="28"/>
                    </w:rPr>
                    <w:t>内容</w:t>
                  </w:r>
                </w:p>
              </w:tc>
              <w:tc>
                <w:tcPr>
                  <w:tcW w:w="3808" w:type="dxa"/>
                  <w:vAlign w:val="center"/>
                </w:tcPr>
                <w:p w14:paraId="17A2D672">
                  <w:pPr>
                    <w:spacing w:line="360" w:lineRule="auto"/>
                    <w:jc w:val="center"/>
                    <w:rPr>
                      <w:rFonts w:ascii="宋体"/>
                      <w:b/>
                      <w:bCs/>
                      <w:sz w:val="28"/>
                      <w:szCs w:val="28"/>
                    </w:rPr>
                  </w:pPr>
                  <w:r>
                    <w:rPr>
                      <w:rFonts w:hint="eastAsia" w:ascii="宋体" w:hAnsi="宋体" w:cs="宋体"/>
                      <w:b/>
                      <w:bCs/>
                      <w:sz w:val="28"/>
                      <w:szCs w:val="28"/>
                    </w:rPr>
                    <w:t>标准及要求</w:t>
                  </w:r>
                </w:p>
              </w:tc>
            </w:tr>
            <w:tr w14:paraId="4BB9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jc w:val="center"/>
              </w:trPr>
              <w:tc>
                <w:tcPr>
                  <w:tcW w:w="705" w:type="dxa"/>
                  <w:vAlign w:val="center"/>
                </w:tcPr>
                <w:p w14:paraId="2C544959">
                  <w:pPr>
                    <w:spacing w:line="360" w:lineRule="auto"/>
                    <w:jc w:val="center"/>
                    <w:rPr>
                      <w:rFonts w:ascii="宋体"/>
                      <w:sz w:val="28"/>
                      <w:szCs w:val="28"/>
                    </w:rPr>
                  </w:pPr>
                  <w:r>
                    <w:rPr>
                      <w:rFonts w:hint="eastAsia" w:ascii="宋体" w:hAnsi="宋体" w:cs="宋体"/>
                      <w:sz w:val="28"/>
                      <w:szCs w:val="28"/>
                    </w:rPr>
                    <w:t>患者自聘保姆</w:t>
                  </w:r>
                </w:p>
              </w:tc>
              <w:tc>
                <w:tcPr>
                  <w:tcW w:w="4160" w:type="dxa"/>
                  <w:vAlign w:val="center"/>
                </w:tcPr>
                <w:p w14:paraId="2AEC7820">
                  <w:pPr>
                    <w:spacing w:line="360" w:lineRule="auto"/>
                    <w:rPr>
                      <w:rFonts w:ascii="宋体" w:hAnsi="宋体" w:cs="宋体"/>
                    </w:rPr>
                  </w:pPr>
                  <w:r>
                    <w:rPr>
                      <w:rFonts w:hint="eastAsia" w:ascii="宋体" w:hAnsi="宋体" w:cs="宋体"/>
                      <w:color w:val="auto"/>
                    </w:rPr>
                    <w:t>根据患者病情和自理能力，正确实施生活照护</w:t>
                  </w:r>
                  <w:r>
                    <w:rPr>
                      <w:rFonts w:hint="eastAsia" w:ascii="宋体" w:hAnsi="宋体" w:cs="宋体"/>
                      <w:color w:val="auto"/>
                      <w:lang w:eastAsia="zh-CN"/>
                    </w:rPr>
                    <w:t>、</w:t>
                  </w:r>
                  <w:r>
                    <w:rPr>
                      <w:rFonts w:hint="eastAsia" w:ascii="宋体" w:hAnsi="宋体" w:cs="宋体"/>
                      <w:color w:val="auto"/>
                    </w:rPr>
                    <w:t>保持患者清洁、舒适</w:t>
                  </w:r>
                  <w:r>
                    <w:rPr>
                      <w:rFonts w:hint="eastAsia" w:ascii="宋体" w:hAnsi="宋体" w:cs="宋体"/>
                      <w:color w:val="auto"/>
                      <w:lang w:eastAsia="zh-CN"/>
                    </w:rPr>
                    <w:t>，</w:t>
                  </w:r>
                  <w:r>
                    <w:rPr>
                      <w:rFonts w:hint="eastAsia" w:ascii="宋体" w:hAnsi="宋体" w:cs="宋体"/>
                      <w:color w:val="auto"/>
                      <w:lang w:val="en-US" w:eastAsia="zh-CN"/>
                    </w:rPr>
                    <w:t>做好安全护理防止跌倒发生</w:t>
                  </w:r>
                  <w:r>
                    <w:rPr>
                      <w:rFonts w:hint="eastAsia" w:ascii="宋体" w:hAnsi="宋体" w:cs="宋体"/>
                      <w:color w:val="auto"/>
                      <w:lang w:eastAsia="zh-CN"/>
                    </w:rPr>
                    <w:t>：</w:t>
                  </w:r>
                  <w:r>
                    <w:rPr>
                      <w:rFonts w:hint="eastAsia" w:ascii="宋体" w:hAnsi="宋体" w:cs="宋体"/>
                      <w:color w:val="auto"/>
                    </w:rPr>
                    <w:t>1.做好床单位整理，保持患者清洁、舒适。每日1次晨间护理，整理床单位，完成/协助梳头、口腔清洁、面部清洁以及更衣；每周至少更换床单位1-2次；每日1次晚间护理，整理床单位，完成/协助/指导患者梳头、口腔清洁、面部清洁、会阴清洁以及足部清洁；每周至少完成/协助/指导患者温水擦浴2-3次、洗头1次，完成或协助剪指（趾）甲1次</w:t>
                  </w:r>
                  <w:r>
                    <w:rPr>
                      <w:rFonts w:hint="eastAsia" w:ascii="宋体" w:hAnsi="宋体" w:cs="宋体"/>
                      <w:color w:val="auto"/>
                      <w:lang w:eastAsia="zh-CN"/>
                    </w:rPr>
                    <w:t>；</w:t>
                  </w:r>
                  <w:r>
                    <w:rPr>
                      <w:rFonts w:hint="eastAsia" w:ascii="宋体" w:hAnsi="宋体" w:cs="宋体"/>
                      <w:color w:val="auto"/>
                    </w:rPr>
                    <w:t>2.做好饮食、饮水、服药照护。每日完成/协助/指导患者的饮食、饮水、服药照护。必要时喂食，并观察评估进食、进水量，协助做好记录</w:t>
                  </w:r>
                  <w:r>
                    <w:rPr>
                      <w:rFonts w:hint="eastAsia" w:ascii="宋体" w:hAnsi="宋体" w:cs="宋体"/>
                      <w:color w:val="auto"/>
                      <w:lang w:eastAsia="zh-CN"/>
                    </w:rPr>
                    <w:t>；</w:t>
                  </w:r>
                  <w:r>
                    <w:rPr>
                      <w:rFonts w:hint="eastAsia" w:ascii="宋体" w:hAnsi="宋体" w:cs="宋体"/>
                      <w:color w:val="auto"/>
                    </w:rPr>
                    <w:t>3.做好患者的皮肤护理。协助患者上下床移动，根据病情协助患者翻身、拍背及有效咳嗽，协助护士做好皮肤压疮预防护理</w:t>
                  </w:r>
                  <w:r>
                    <w:rPr>
                      <w:rFonts w:hint="eastAsia" w:ascii="宋体" w:hAnsi="宋体" w:cs="宋体"/>
                      <w:color w:val="auto"/>
                      <w:lang w:eastAsia="zh-CN"/>
                    </w:rPr>
                    <w:t>；</w:t>
                  </w:r>
                  <w:r>
                    <w:rPr>
                      <w:rFonts w:hint="eastAsia" w:ascii="宋体" w:hAnsi="宋体" w:cs="宋体"/>
                      <w:color w:val="auto"/>
                    </w:rPr>
                    <w:t>4.做好患者的二便日常照护。留置导尿患者进行尿道口清洁2次/日。做好大小便失禁患者的清洁护理，或协助床上使用便器，保持会阴部清洁。协助年老体弱、行动不便、病情不稳以及术后病人如厕。必要时为患者更换尿布、纸尿裤，倾倒排泄物和协助留取标本；并观察和记录排泄物的性状、颜色、量和次数，及时告知护士</w:t>
                  </w:r>
                  <w:r>
                    <w:rPr>
                      <w:rFonts w:hint="eastAsia" w:ascii="宋体" w:hAnsi="宋体" w:cs="宋体"/>
                      <w:color w:val="auto"/>
                      <w:lang w:eastAsia="zh-CN"/>
                    </w:rPr>
                    <w:t>，</w:t>
                  </w:r>
                  <w:r>
                    <w:rPr>
                      <w:rFonts w:hint="eastAsia" w:ascii="宋体" w:hAnsi="宋体" w:cs="宋体"/>
                      <w:color w:val="auto"/>
                      <w:lang w:val="en-US" w:eastAsia="zh-CN"/>
                    </w:rPr>
                    <w:t>防止烫伤、压力性损伤的发生；</w:t>
                  </w:r>
                  <w:r>
                    <w:rPr>
                      <w:rFonts w:hint="eastAsia" w:ascii="宋体" w:hAnsi="宋体" w:cs="宋体"/>
                      <w:color w:val="auto"/>
                    </w:rPr>
                    <w:t>5.做好患者睡眠照护。布置午间、夜间睡眠环境，观察患者睡眠情况，加强巡视，及时告知护士</w:t>
                  </w:r>
                  <w:r>
                    <w:rPr>
                      <w:rFonts w:hint="eastAsia" w:ascii="宋体" w:hAnsi="宋体" w:cs="宋体"/>
                      <w:color w:val="auto"/>
                      <w:lang w:eastAsia="zh-CN"/>
                    </w:rPr>
                    <w:t>；</w:t>
                  </w:r>
                  <w:r>
                    <w:rPr>
                      <w:rFonts w:hint="eastAsia" w:ascii="宋体" w:hAnsi="宋体" w:cs="宋体"/>
                      <w:color w:val="auto"/>
                    </w:rPr>
                    <w:t>6.在护士指导下，注意病情早期症状的识别、输液看护，发现异常及时通知护士</w:t>
                  </w:r>
                  <w:r>
                    <w:rPr>
                      <w:rFonts w:hint="eastAsia" w:ascii="宋体" w:hAnsi="宋体" w:cs="宋体"/>
                      <w:color w:val="auto"/>
                      <w:lang w:eastAsia="zh-CN"/>
                    </w:rPr>
                    <w:t>；</w:t>
                  </w:r>
                  <w:r>
                    <w:rPr>
                      <w:rFonts w:hint="eastAsia" w:ascii="宋体" w:hAnsi="宋体" w:cs="宋体"/>
                      <w:color w:val="auto"/>
                      <w:lang w:val="en-US" w:eastAsia="zh-CN"/>
                    </w:rPr>
                    <w:t>7.</w:t>
                  </w:r>
                  <w:r>
                    <w:rPr>
                      <w:rFonts w:hint="eastAsia" w:ascii="宋体" w:hAnsi="宋体" w:cs="宋体"/>
                      <w:color w:val="auto"/>
                    </w:rPr>
                    <w:t>协助做好长期卧床患者康复护理，每日2次完成四肢功能锻炼</w:t>
                  </w:r>
                  <w:r>
                    <w:rPr>
                      <w:rFonts w:hint="eastAsia" w:ascii="宋体" w:hAnsi="宋体" w:cs="宋体"/>
                      <w:color w:val="auto"/>
                      <w:lang w:eastAsia="zh-CN"/>
                    </w:rPr>
                    <w:t>；</w:t>
                  </w:r>
                  <w:r>
                    <w:rPr>
                      <w:rFonts w:hint="eastAsia" w:ascii="宋体" w:hAnsi="宋体" w:cs="宋体"/>
                      <w:color w:val="auto"/>
                    </w:rPr>
                    <w:t>保持舒适体位</w:t>
                  </w:r>
                  <w:r>
                    <w:rPr>
                      <w:rFonts w:hint="eastAsia" w:ascii="宋体" w:hAnsi="宋体" w:cs="宋体"/>
                      <w:color w:val="auto"/>
                      <w:lang w:eastAsia="zh-CN"/>
                    </w:rPr>
                    <w:t>，</w:t>
                  </w:r>
                  <w:r>
                    <w:rPr>
                      <w:rFonts w:hint="eastAsia" w:ascii="宋体" w:hAnsi="宋体" w:cs="宋体"/>
                      <w:color w:val="auto"/>
                      <w:lang w:val="en-US" w:eastAsia="zh-CN"/>
                    </w:rPr>
                    <w:t>对体弱及有高危跌倒的患者，做好安全防护，预防跌倒的发生；8.</w:t>
                  </w:r>
                  <w:r>
                    <w:rPr>
                      <w:rFonts w:hint="eastAsia" w:ascii="宋体" w:hAnsi="宋体" w:cs="宋体"/>
                      <w:color w:val="auto"/>
                    </w:rPr>
                    <w:t>协助行动不便患者下床活动，每日2次协助康复师或护士对患者进行早期康复功能锻炼</w:t>
                  </w:r>
                  <w:r>
                    <w:rPr>
                      <w:rFonts w:hint="eastAsia" w:ascii="宋体" w:hAnsi="宋体" w:cs="宋体"/>
                      <w:color w:val="auto"/>
                      <w:lang w:eastAsia="zh-CN"/>
                    </w:rPr>
                    <w:t>；</w:t>
                  </w:r>
                  <w:r>
                    <w:rPr>
                      <w:rFonts w:hint="eastAsia" w:ascii="宋体" w:hAnsi="宋体" w:cs="宋体"/>
                      <w:color w:val="auto"/>
                      <w:lang w:val="en-US" w:eastAsia="zh-CN"/>
                    </w:rPr>
                    <w:t>9.</w:t>
                  </w:r>
                  <w:r>
                    <w:rPr>
                      <w:rFonts w:hint="eastAsia" w:ascii="宋体" w:hAnsi="宋体" w:cs="宋体"/>
                      <w:color w:val="auto"/>
                    </w:rPr>
                    <w:t>做好患者的心理安抚，陪伴患者并与患者及家属有效沟通</w:t>
                  </w:r>
                  <w:r>
                    <w:rPr>
                      <w:rFonts w:hint="eastAsia" w:ascii="宋体" w:hAnsi="宋体" w:cs="宋体"/>
                      <w:color w:val="auto"/>
                      <w:lang w:eastAsia="zh-CN"/>
                    </w:rPr>
                    <w:t>；</w:t>
                  </w:r>
                  <w:r>
                    <w:rPr>
                      <w:rFonts w:hint="eastAsia" w:ascii="宋体" w:hAnsi="宋体" w:cs="宋体"/>
                      <w:color w:val="auto"/>
                      <w:lang w:val="en-US" w:eastAsia="zh-CN"/>
                    </w:rPr>
                    <w:t>10.</w:t>
                  </w:r>
                  <w:r>
                    <w:rPr>
                      <w:rFonts w:hint="eastAsia" w:ascii="宋体" w:hAnsi="宋体" w:cs="宋体"/>
                      <w:color w:val="auto"/>
                    </w:rPr>
                    <w:t>需要时协助或陪同患者外出行相关辅助检查</w:t>
                  </w:r>
                  <w:r>
                    <w:rPr>
                      <w:rFonts w:hint="eastAsia" w:ascii="宋体" w:hAnsi="宋体" w:cs="宋体"/>
                      <w:color w:val="auto"/>
                      <w:lang w:eastAsia="zh-CN"/>
                    </w:rPr>
                    <w:t>。</w:t>
                  </w:r>
                </w:p>
              </w:tc>
              <w:tc>
                <w:tcPr>
                  <w:tcW w:w="3808" w:type="dxa"/>
                  <w:vAlign w:val="center"/>
                </w:tcPr>
                <w:p w14:paraId="3F9DE791">
                  <w:pPr>
                    <w:spacing w:line="360" w:lineRule="auto"/>
                    <w:rPr>
                      <w:rFonts w:hint="default" w:ascii="宋体" w:hAnsi="宋体" w:eastAsia="宋体" w:cs="宋体"/>
                      <w:color w:val="FF0000"/>
                      <w:lang w:val="en-US" w:eastAsia="zh-CN"/>
                    </w:rPr>
                  </w:pPr>
                  <w:r>
                    <w:rPr>
                      <w:rFonts w:hint="eastAsia" w:ascii="宋体" w:hAnsi="宋体" w:cs="宋体"/>
                      <w:lang w:val="en-US" w:eastAsia="zh-CN"/>
                    </w:rPr>
                    <w:t>1.</w:t>
                  </w:r>
                  <w:r>
                    <w:rPr>
                      <w:rFonts w:hint="eastAsia" w:ascii="宋体" w:hAnsi="宋体" w:cs="宋体"/>
                    </w:rPr>
                    <w:t>持上岗证</w:t>
                  </w:r>
                  <w:r>
                    <w:rPr>
                      <w:rFonts w:hint="eastAsia" w:ascii="宋体" w:hAnsi="宋体" w:cs="宋体"/>
                      <w:lang w:eastAsia="zh-CN"/>
                    </w:rPr>
                    <w:t>、</w:t>
                  </w:r>
                  <w:r>
                    <w:rPr>
                      <w:rFonts w:hint="eastAsia" w:ascii="宋体" w:hAnsi="宋体" w:cs="宋体"/>
                    </w:rPr>
                    <w:t>健康证上岗</w:t>
                  </w:r>
                  <w:r>
                    <w:rPr>
                      <w:rFonts w:hint="eastAsia" w:ascii="宋体" w:hAnsi="宋体" w:cs="宋体"/>
                      <w:lang w:eastAsia="zh-CN"/>
                    </w:rPr>
                    <w:t>；</w:t>
                  </w:r>
                  <w:r>
                    <w:rPr>
                      <w:rFonts w:hint="eastAsia" w:ascii="宋体" w:hAnsi="宋体" w:cs="宋体"/>
                      <w:lang w:val="en-US" w:eastAsia="zh-CN"/>
                    </w:rPr>
                    <w:t>2.</w:t>
                  </w:r>
                  <w:r>
                    <w:rPr>
                      <w:rFonts w:hint="eastAsia" w:ascii="宋体" w:hAnsi="宋体" w:cs="宋体"/>
                    </w:rPr>
                    <w:t>在院方的领导和监督下进行工作，服从病区护士长指导</w:t>
                  </w:r>
                  <w:r>
                    <w:rPr>
                      <w:rFonts w:hint="eastAsia" w:ascii="宋体" w:hAnsi="宋体" w:cs="宋体"/>
                      <w:lang w:eastAsia="zh-CN"/>
                    </w:rPr>
                    <w:t>；</w:t>
                  </w:r>
                  <w:r>
                    <w:rPr>
                      <w:rFonts w:hint="eastAsia" w:ascii="宋体" w:hAnsi="宋体" w:cs="宋体"/>
                      <w:lang w:val="en-US" w:eastAsia="zh-CN"/>
                    </w:rPr>
                    <w:t>3.</w:t>
                  </w:r>
                  <w:r>
                    <w:rPr>
                      <w:rFonts w:hint="eastAsia" w:ascii="宋体" w:hAnsi="宋体" w:cs="宋体"/>
                    </w:rPr>
                    <w:t>在服务场所内，若出现与陪护人员有关的纠纷和服务质量问题由公司负责处理</w:t>
                  </w:r>
                  <w:r>
                    <w:rPr>
                      <w:rFonts w:hint="eastAsia" w:ascii="宋体" w:hAnsi="宋体" w:cs="宋体"/>
                      <w:lang w:eastAsia="zh-CN"/>
                    </w:rPr>
                    <w:t>；</w:t>
                  </w:r>
                  <w:r>
                    <w:rPr>
                      <w:rFonts w:hint="eastAsia" w:ascii="宋体" w:hAnsi="宋体" w:cs="宋体"/>
                      <w:lang w:val="en-US" w:eastAsia="zh-CN"/>
                    </w:rPr>
                    <w:t>4.</w:t>
                  </w:r>
                  <w:r>
                    <w:rPr>
                      <w:rFonts w:hint="eastAsia" w:ascii="宋体" w:hAnsi="宋体" w:cs="宋体"/>
                    </w:rPr>
                    <w:t>陪护人员一律统一着装，佩戴胸牌上岗</w:t>
                  </w:r>
                  <w:r>
                    <w:rPr>
                      <w:rFonts w:hint="eastAsia" w:ascii="宋体" w:hAnsi="宋体" w:cs="宋体"/>
                      <w:lang w:eastAsia="zh-CN"/>
                    </w:rPr>
                    <w:t>；</w:t>
                  </w:r>
                  <w:r>
                    <w:rPr>
                      <w:rFonts w:hint="eastAsia" w:ascii="宋体" w:hAnsi="宋体" w:cs="宋体"/>
                      <w:lang w:val="en-US" w:eastAsia="zh-CN"/>
                    </w:rPr>
                    <w:t>5.</w:t>
                  </w:r>
                  <w:r>
                    <w:rPr>
                      <w:rFonts w:hint="eastAsia" w:ascii="宋体" w:hAnsi="宋体" w:cs="宋体"/>
                    </w:rPr>
                    <w:t>遵守医院规章制度，积极配合医院精神文明建设，不得损害医院利益</w:t>
                  </w:r>
                  <w:r>
                    <w:rPr>
                      <w:rFonts w:hint="eastAsia" w:ascii="宋体" w:hAnsi="宋体" w:cs="宋体"/>
                      <w:lang w:eastAsia="zh-CN"/>
                    </w:rPr>
                    <w:t>；</w:t>
                  </w:r>
                  <w:r>
                    <w:rPr>
                      <w:rFonts w:hint="eastAsia" w:ascii="宋体" w:hAnsi="宋体" w:cs="宋体"/>
                      <w:lang w:val="en-US" w:eastAsia="zh-CN"/>
                    </w:rPr>
                    <w:t>6.</w:t>
                  </w:r>
                  <w:r>
                    <w:rPr>
                      <w:rFonts w:hint="eastAsia" w:ascii="宋体" w:hAnsi="宋体" w:cs="宋体"/>
                    </w:rPr>
                    <w:t>遵守陪护人员的工作制度，履行岗位职责，不得干预治疗方案及护理方案</w:t>
                  </w:r>
                  <w:r>
                    <w:rPr>
                      <w:rFonts w:hint="eastAsia" w:ascii="宋体" w:hAnsi="宋体" w:cs="宋体"/>
                      <w:lang w:eastAsia="zh-CN"/>
                    </w:rPr>
                    <w:t>；</w:t>
                  </w:r>
                  <w:r>
                    <w:rPr>
                      <w:rFonts w:hint="eastAsia" w:ascii="宋体" w:hAnsi="宋体" w:cs="宋体"/>
                      <w:lang w:val="en-US" w:eastAsia="zh-CN"/>
                    </w:rPr>
                    <w:t>7.</w:t>
                  </w:r>
                  <w:r>
                    <w:rPr>
                      <w:rFonts w:hint="eastAsia" w:ascii="宋体" w:hAnsi="宋体" w:cs="宋体"/>
                    </w:rPr>
                    <w:t>公司应制定计划对陪护人员进行培训</w:t>
                  </w:r>
                  <w:r>
                    <w:rPr>
                      <w:rFonts w:hint="eastAsia" w:ascii="宋体" w:hAnsi="宋体" w:cs="宋体"/>
                      <w:lang w:eastAsia="zh-CN"/>
                    </w:rPr>
                    <w:t>；</w:t>
                  </w:r>
                  <w:r>
                    <w:rPr>
                      <w:rFonts w:hint="eastAsia" w:ascii="宋体" w:hAnsi="宋体" w:cs="宋体"/>
                      <w:lang w:val="en-US" w:eastAsia="zh-CN"/>
                    </w:rPr>
                    <w:t>8.</w:t>
                  </w:r>
                  <w:r>
                    <w:rPr>
                      <w:rFonts w:hint="eastAsia" w:ascii="宋体" w:hAnsi="宋体" w:cs="宋体"/>
                    </w:rPr>
                    <w:t>患者/家属对陪护人员不满意，公司应给予更换陪护人员</w:t>
                  </w:r>
                  <w:r>
                    <w:rPr>
                      <w:rFonts w:hint="eastAsia" w:ascii="宋体" w:hAnsi="宋体" w:cs="宋体"/>
                      <w:lang w:eastAsia="zh-CN"/>
                    </w:rPr>
                    <w:t>；</w:t>
                  </w:r>
                  <w:r>
                    <w:rPr>
                      <w:rFonts w:hint="eastAsia" w:ascii="宋体" w:hAnsi="宋体" w:cs="宋体"/>
                      <w:lang w:val="en-US" w:eastAsia="zh-CN"/>
                    </w:rPr>
                    <w:t>9.</w:t>
                  </w:r>
                  <w:r>
                    <w:rPr>
                      <w:rFonts w:hint="eastAsia" w:ascii="宋体" w:hAnsi="宋体" w:cs="宋体"/>
                    </w:rPr>
                    <w:t>公司应教育陪护人员不得擅自向病人索要钱物等</w:t>
                  </w:r>
                  <w:r>
                    <w:rPr>
                      <w:rFonts w:hint="eastAsia" w:ascii="宋体" w:hAnsi="宋体" w:cs="宋体"/>
                      <w:lang w:eastAsia="zh-CN"/>
                    </w:rPr>
                    <w:t>；</w:t>
                  </w:r>
                  <w:r>
                    <w:rPr>
                      <w:rFonts w:hint="eastAsia" w:ascii="宋体" w:hAnsi="宋体" w:cs="宋体"/>
                      <w:color w:val="auto"/>
                      <w:lang w:val="en-US" w:eastAsia="zh-CN"/>
                    </w:rPr>
                    <w:t>10.能满足无陪护病房开展的护理员需求能力。</w:t>
                  </w:r>
                </w:p>
                <w:p w14:paraId="634F567F">
                  <w:pPr>
                    <w:spacing w:line="360" w:lineRule="auto"/>
                    <w:rPr>
                      <w:rFonts w:ascii="宋体" w:hAnsi="宋体" w:cs="宋体"/>
                    </w:rPr>
                  </w:pPr>
                </w:p>
              </w:tc>
            </w:tr>
          </w:tbl>
          <w:p w14:paraId="0F4EF067">
            <w:pPr>
              <w:widowControl/>
              <w:jc w:val="center"/>
              <w:textAlignment w:val="bottom"/>
              <w:rPr>
                <w:rFonts w:ascii="宋体" w:hAnsi="宋体" w:cs="宋体"/>
                <w:sz w:val="28"/>
                <w:szCs w:val="28"/>
              </w:rPr>
            </w:pPr>
          </w:p>
        </w:tc>
      </w:tr>
      <w:tr w14:paraId="3BA39F75">
        <w:tblPrEx>
          <w:tblCellMar>
            <w:top w:w="0" w:type="dxa"/>
            <w:left w:w="0" w:type="dxa"/>
            <w:bottom w:w="0" w:type="dxa"/>
            <w:right w:w="0" w:type="dxa"/>
          </w:tblCellMar>
        </w:tblPrEx>
        <w:trPr>
          <w:trHeight w:val="624" w:hRule="atLeast"/>
          <w:jc w:val="center"/>
        </w:trPr>
        <w:tc>
          <w:tcPr>
            <w:tcW w:w="87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C3B4D24">
            <w:pPr>
              <w:widowControl/>
              <w:jc w:val="center"/>
              <w:textAlignment w:val="bottom"/>
              <w:rPr>
                <w:rFonts w:ascii="宋体" w:hAnsi="宋体" w:cs="宋体"/>
                <w:sz w:val="28"/>
                <w:szCs w:val="28"/>
              </w:rPr>
            </w:pPr>
            <w:r>
              <w:rPr>
                <w:rFonts w:hint="eastAsia" w:ascii="宋体" w:hAnsi="宋体" w:cs="宋体"/>
                <w:sz w:val="28"/>
                <w:szCs w:val="28"/>
              </w:rPr>
              <w:t>月嫂、陪护上岗需求量：日平均月嫂1人，陪护80人</w:t>
            </w:r>
          </w:p>
        </w:tc>
      </w:tr>
      <w:tr w14:paraId="28AAB964">
        <w:tblPrEx>
          <w:tblCellMar>
            <w:top w:w="0" w:type="dxa"/>
            <w:left w:w="0" w:type="dxa"/>
            <w:bottom w:w="0" w:type="dxa"/>
            <w:right w:w="0" w:type="dxa"/>
          </w:tblCellMar>
        </w:tblPrEx>
        <w:trPr>
          <w:trHeight w:val="624" w:hRule="atLeast"/>
          <w:jc w:val="center"/>
        </w:trPr>
        <w:tc>
          <w:tcPr>
            <w:tcW w:w="87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E5D718">
            <w:pPr>
              <w:widowControl/>
              <w:jc w:val="center"/>
              <w:textAlignment w:val="bottom"/>
              <w:rPr>
                <w:rFonts w:hint="eastAsia" w:ascii="宋体" w:hAnsi="宋体" w:cs="宋体"/>
                <w:color w:val="auto"/>
                <w:sz w:val="28"/>
                <w:szCs w:val="28"/>
              </w:rPr>
            </w:pPr>
            <w:r>
              <w:rPr>
                <w:rFonts w:hint="eastAsia" w:ascii="宋体" w:hAnsi="宋体" w:cs="宋体"/>
                <w:color w:val="auto"/>
                <w:sz w:val="28"/>
                <w:szCs w:val="28"/>
              </w:rPr>
              <w:t>服务收费标准：陪护目前</w:t>
            </w:r>
            <w:r>
              <w:rPr>
                <w:rFonts w:hint="eastAsia" w:ascii="宋体" w:hAnsi="宋体" w:cs="宋体"/>
                <w:color w:val="auto"/>
                <w:sz w:val="28"/>
                <w:szCs w:val="28"/>
                <w:lang w:val="en-US" w:eastAsia="zh-CN"/>
              </w:rPr>
              <w:t>根据一对多及一对一60</w:t>
            </w:r>
            <w:r>
              <w:rPr>
                <w:rFonts w:hint="eastAsia" w:ascii="宋体" w:hAnsi="宋体" w:cs="宋体"/>
                <w:color w:val="auto"/>
                <w:sz w:val="28"/>
                <w:szCs w:val="28"/>
              </w:rPr>
              <w:t>-2</w:t>
            </w:r>
            <w:r>
              <w:rPr>
                <w:rFonts w:hint="eastAsia" w:ascii="宋体" w:hAnsi="宋体" w:cs="宋体"/>
                <w:color w:val="auto"/>
                <w:sz w:val="28"/>
                <w:szCs w:val="28"/>
                <w:lang w:val="en-US" w:eastAsia="zh-CN"/>
              </w:rPr>
              <w:t>20</w:t>
            </w:r>
            <w:r>
              <w:rPr>
                <w:rFonts w:hint="eastAsia" w:ascii="宋体" w:hAnsi="宋体" w:cs="宋体"/>
                <w:color w:val="auto"/>
                <w:sz w:val="28"/>
                <w:szCs w:val="28"/>
              </w:rPr>
              <w:t>元/天</w:t>
            </w:r>
          </w:p>
          <w:p w14:paraId="51FD4695">
            <w:pPr>
              <w:widowControl/>
              <w:jc w:val="center"/>
              <w:textAlignment w:val="bottom"/>
              <w:rPr>
                <w:rFonts w:ascii="宋体" w:hAnsi="宋体" w:cs="宋体"/>
                <w:color w:val="auto"/>
                <w:sz w:val="28"/>
                <w:szCs w:val="28"/>
              </w:rPr>
            </w:pPr>
            <w:r>
              <w:rPr>
                <w:rFonts w:hint="eastAsia" w:ascii="宋体" w:hAnsi="宋体" w:cs="宋体"/>
                <w:color w:val="auto"/>
                <w:sz w:val="28"/>
                <w:szCs w:val="28"/>
              </w:rPr>
              <w:t>月嫂（一胎）350元/天</w:t>
            </w:r>
          </w:p>
        </w:tc>
      </w:tr>
      <w:tr w14:paraId="4C1FE9FB">
        <w:tblPrEx>
          <w:tblCellMar>
            <w:top w:w="0" w:type="dxa"/>
            <w:left w:w="0" w:type="dxa"/>
            <w:bottom w:w="0" w:type="dxa"/>
            <w:right w:w="0" w:type="dxa"/>
          </w:tblCellMar>
        </w:tblPrEx>
        <w:trPr>
          <w:trHeight w:val="624" w:hRule="atLeast"/>
          <w:jc w:val="center"/>
        </w:trPr>
        <w:tc>
          <w:tcPr>
            <w:tcW w:w="87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25DBC5">
            <w:pPr>
              <w:widowControl/>
              <w:jc w:val="center"/>
              <w:textAlignment w:val="bottom"/>
              <w:rPr>
                <w:rFonts w:ascii="宋体" w:hAnsi="宋体" w:cs="宋体"/>
                <w:color w:val="auto"/>
                <w:sz w:val="28"/>
                <w:szCs w:val="28"/>
              </w:rPr>
            </w:pPr>
            <w:r>
              <w:rPr>
                <w:rFonts w:hint="eastAsia" w:ascii="宋体" w:hAnsi="宋体" w:cs="宋体"/>
                <w:color w:val="auto"/>
                <w:sz w:val="28"/>
                <w:szCs w:val="28"/>
              </w:rPr>
              <w:t>科室护工配置数量：目前</w:t>
            </w:r>
            <w:r>
              <w:rPr>
                <w:rFonts w:hint="eastAsia" w:ascii="宋体" w:hAnsi="宋体" w:cs="宋体"/>
                <w:strike w:val="0"/>
                <w:dstrike w:val="0"/>
                <w:color w:val="auto"/>
                <w:sz w:val="28"/>
                <w:szCs w:val="28"/>
                <w:lang w:val="en-US" w:eastAsia="zh-CN"/>
              </w:rPr>
              <w:t>60.75</w:t>
            </w:r>
            <w:r>
              <w:rPr>
                <w:rFonts w:hint="eastAsia" w:ascii="宋体" w:hAnsi="宋体" w:cs="宋体"/>
                <w:strike w:val="0"/>
                <w:color w:val="auto"/>
                <w:sz w:val="28"/>
                <w:szCs w:val="28"/>
              </w:rPr>
              <w:t>人</w:t>
            </w:r>
          </w:p>
        </w:tc>
      </w:tr>
    </w:tbl>
    <w:p w14:paraId="7EF65817">
      <w:pPr>
        <w:widowControl/>
        <w:numPr>
          <w:ilvl w:val="0"/>
          <w:numId w:val="6"/>
        </w:numPr>
        <w:spacing w:line="480" w:lineRule="auto"/>
        <w:ind w:firstLine="0" w:firstLineChars="0"/>
        <w:jc w:val="left"/>
        <w:rPr>
          <w:rFonts w:hint="eastAsia" w:ascii="宋体" w:hAnsi="宋体" w:eastAsia="宋体"/>
          <w:b/>
          <w:bCs/>
          <w:sz w:val="28"/>
          <w:szCs w:val="28"/>
          <w:lang w:eastAsia="zh-CN"/>
        </w:rPr>
      </w:pPr>
      <w:r>
        <w:rPr>
          <w:rFonts w:hint="eastAsia" w:ascii="宋体" w:hAnsi="宋体"/>
          <w:b/>
          <w:bCs/>
          <w:sz w:val="28"/>
          <w:szCs w:val="28"/>
          <w:lang w:val="en-US" w:eastAsia="zh-CN"/>
        </w:rPr>
        <w:t>地下车库保洁</w:t>
      </w:r>
    </w:p>
    <w:p w14:paraId="227A69B0">
      <w:pPr>
        <w:numPr>
          <w:ilvl w:val="0"/>
          <w:numId w:val="8"/>
        </w:numPr>
        <w:spacing w:line="360" w:lineRule="auto"/>
        <w:rPr>
          <w:rFonts w:ascii="宋体" w:hAnsi="宋体"/>
          <w:sz w:val="24"/>
          <w:szCs w:val="24"/>
        </w:rPr>
      </w:pPr>
      <w:r>
        <w:rPr>
          <w:rFonts w:hint="eastAsia" w:ascii="宋体" w:hAnsi="宋体"/>
          <w:b/>
          <w:sz w:val="24"/>
          <w:szCs w:val="24"/>
        </w:rPr>
        <w:t>保洁区域与工作范围</w:t>
      </w:r>
    </w:p>
    <w:p w14:paraId="6C0CBAB2">
      <w:pPr>
        <w:spacing w:line="360" w:lineRule="auto"/>
        <w:rPr>
          <w:rFonts w:ascii="宋体" w:hAnsi="宋体"/>
          <w:sz w:val="24"/>
          <w:szCs w:val="24"/>
        </w:rPr>
      </w:pPr>
      <w:r>
        <w:rPr>
          <w:rFonts w:hint="eastAsia" w:ascii="宋体" w:hAnsi="宋体"/>
          <w:sz w:val="24"/>
          <w:szCs w:val="24"/>
          <w:lang w:eastAsia="zh-CN"/>
        </w:rPr>
        <w:t>（</w:t>
      </w:r>
      <w:r>
        <w:rPr>
          <w:rFonts w:hint="eastAsia" w:ascii="宋体" w:hAnsi="宋体"/>
          <w:sz w:val="24"/>
          <w:szCs w:val="24"/>
          <w:lang w:val="en-US" w:eastAsia="zh-CN"/>
        </w:rPr>
        <w:t>1</w:t>
      </w:r>
      <w:r>
        <w:rPr>
          <w:rFonts w:hint="eastAsia" w:ascii="宋体" w:hAnsi="宋体"/>
          <w:sz w:val="24"/>
          <w:szCs w:val="24"/>
          <w:lang w:eastAsia="zh-CN"/>
        </w:rPr>
        <w:t>）</w:t>
      </w:r>
      <w:r>
        <w:rPr>
          <w:rFonts w:hint="eastAsia" w:ascii="宋体" w:hAnsi="宋体"/>
          <w:sz w:val="24"/>
          <w:szCs w:val="24"/>
          <w:lang w:val="en-US" w:eastAsia="zh-CN"/>
        </w:rPr>
        <w:t>门诊楼（2号楼）</w:t>
      </w:r>
      <w:r>
        <w:rPr>
          <w:rFonts w:hint="eastAsia" w:ascii="宋体" w:hAnsi="宋体"/>
          <w:sz w:val="24"/>
          <w:szCs w:val="24"/>
        </w:rPr>
        <w:t>与外科楼</w:t>
      </w:r>
      <w:r>
        <w:rPr>
          <w:rFonts w:hint="eastAsia" w:ascii="宋体" w:hAnsi="宋体"/>
          <w:sz w:val="24"/>
          <w:szCs w:val="24"/>
          <w:lang w:eastAsia="zh-CN"/>
        </w:rPr>
        <w:t>（</w:t>
      </w:r>
      <w:r>
        <w:rPr>
          <w:rFonts w:hint="eastAsia" w:ascii="宋体" w:hAnsi="宋体"/>
          <w:sz w:val="24"/>
          <w:szCs w:val="24"/>
          <w:lang w:val="en-US" w:eastAsia="zh-CN"/>
        </w:rPr>
        <w:t>3号楼</w:t>
      </w:r>
      <w:r>
        <w:rPr>
          <w:rFonts w:hint="eastAsia" w:ascii="宋体" w:hAnsi="宋体"/>
          <w:sz w:val="24"/>
          <w:szCs w:val="24"/>
          <w:lang w:eastAsia="zh-CN"/>
        </w:rPr>
        <w:t>）</w:t>
      </w:r>
      <w:r>
        <w:rPr>
          <w:rFonts w:hint="eastAsia" w:ascii="宋体" w:hAnsi="宋体"/>
          <w:sz w:val="24"/>
          <w:szCs w:val="24"/>
        </w:rPr>
        <w:t>地下室</w:t>
      </w:r>
      <w:r>
        <w:rPr>
          <w:rFonts w:hint="eastAsia" w:ascii="宋体" w:hAnsi="宋体"/>
          <w:sz w:val="24"/>
          <w:szCs w:val="24"/>
          <w:lang w:val="en-US" w:eastAsia="zh-CN"/>
        </w:rPr>
        <w:t>P1</w:t>
      </w:r>
      <w:r>
        <w:rPr>
          <w:rFonts w:hint="eastAsia" w:ascii="宋体" w:hAnsi="宋体"/>
          <w:sz w:val="24"/>
          <w:szCs w:val="24"/>
        </w:rPr>
        <w:t>停车库:(保洁范围包括地坪漆区域及停车库进出口坡道地面、墙面、消防设施、标识牌、指示灯、灯具、垃圾桶、排水沟、天花板)。</w:t>
      </w:r>
    </w:p>
    <w:p w14:paraId="423D5592">
      <w:pPr>
        <w:spacing w:line="360" w:lineRule="auto"/>
        <w:rPr>
          <w:rFonts w:ascii="宋体" w:hAnsi="宋体"/>
          <w:sz w:val="24"/>
          <w:szCs w:val="24"/>
        </w:rPr>
      </w:pPr>
      <w:r>
        <w:rPr>
          <w:rFonts w:hint="eastAsia" w:ascii="宋体" w:hAnsi="宋体"/>
          <w:sz w:val="24"/>
          <w:szCs w:val="24"/>
          <w:lang w:eastAsia="zh-CN"/>
        </w:rPr>
        <w:t>（</w:t>
      </w:r>
      <w:r>
        <w:rPr>
          <w:rFonts w:hint="eastAsia" w:ascii="宋体" w:hAnsi="宋体"/>
          <w:sz w:val="24"/>
          <w:szCs w:val="24"/>
          <w:lang w:val="en-US" w:eastAsia="zh-CN"/>
        </w:rPr>
        <w:t>2</w:t>
      </w:r>
      <w:r>
        <w:rPr>
          <w:rFonts w:hint="eastAsia" w:ascii="宋体" w:hAnsi="宋体"/>
          <w:sz w:val="24"/>
          <w:szCs w:val="24"/>
          <w:lang w:eastAsia="zh-CN"/>
        </w:rPr>
        <w:t>）</w:t>
      </w:r>
      <w:r>
        <w:rPr>
          <w:rFonts w:hint="eastAsia" w:ascii="宋体" w:hAnsi="宋体"/>
          <w:sz w:val="24"/>
          <w:szCs w:val="24"/>
        </w:rPr>
        <w:t>行政大楼地下室</w:t>
      </w:r>
      <w:r>
        <w:rPr>
          <w:rFonts w:hint="eastAsia" w:ascii="宋体" w:hAnsi="宋体"/>
          <w:sz w:val="24"/>
          <w:szCs w:val="24"/>
          <w:lang w:val="en-US" w:eastAsia="zh-CN"/>
        </w:rPr>
        <w:t>P7、P8、P9、P10</w:t>
      </w:r>
      <w:r>
        <w:rPr>
          <w:rFonts w:hint="eastAsia" w:ascii="宋体" w:hAnsi="宋体"/>
          <w:sz w:val="24"/>
          <w:szCs w:val="24"/>
        </w:rPr>
        <w:t>停车库:（保洁范围包括地面、墙面、消防设施、标识牌、指示灯、灯具、垃圾桶、排水沟、天花板、楼层通道、进出口坡道、</w:t>
      </w:r>
      <w:r>
        <w:rPr>
          <w:rFonts w:hint="eastAsia" w:ascii="宋体" w:hAnsi="宋体"/>
          <w:sz w:val="24"/>
          <w:szCs w:val="24"/>
          <w:lang w:val="en-US" w:eastAsia="zh-CN"/>
        </w:rPr>
        <w:t>1</w:t>
      </w:r>
      <w:r>
        <w:rPr>
          <w:rFonts w:hint="eastAsia" w:ascii="宋体" w:hAnsi="宋体"/>
          <w:sz w:val="24"/>
          <w:szCs w:val="24"/>
        </w:rPr>
        <w:t>楼至</w:t>
      </w:r>
      <w:r>
        <w:rPr>
          <w:rFonts w:hint="eastAsia" w:ascii="宋体" w:hAnsi="宋体"/>
          <w:sz w:val="24"/>
          <w:szCs w:val="24"/>
          <w:lang w:val="en-US" w:eastAsia="zh-CN"/>
        </w:rPr>
        <w:t>B3</w:t>
      </w:r>
      <w:r>
        <w:rPr>
          <w:rFonts w:hint="eastAsia" w:ascii="宋体" w:hAnsi="宋体"/>
          <w:sz w:val="24"/>
          <w:szCs w:val="24"/>
        </w:rPr>
        <w:t>的楼梯通道、电梯、电梯厅）。</w:t>
      </w:r>
    </w:p>
    <w:p w14:paraId="31E0C4E8">
      <w:pPr>
        <w:numPr>
          <w:ilvl w:val="0"/>
          <w:numId w:val="8"/>
        </w:numPr>
        <w:spacing w:line="360" w:lineRule="auto"/>
        <w:rPr>
          <w:rFonts w:ascii="宋体" w:hAnsi="宋体"/>
          <w:b/>
          <w:sz w:val="24"/>
          <w:szCs w:val="24"/>
        </w:rPr>
      </w:pPr>
      <w:r>
        <w:rPr>
          <w:rFonts w:hint="eastAsia" w:ascii="宋体" w:hAnsi="宋体"/>
          <w:b/>
          <w:sz w:val="24"/>
          <w:szCs w:val="24"/>
        </w:rPr>
        <w:t>清洗保洁要求和标准</w:t>
      </w:r>
    </w:p>
    <w:tbl>
      <w:tblPr>
        <w:tblStyle w:val="6"/>
        <w:tblW w:w="5000" w:type="pct"/>
        <w:jc w:val="center"/>
        <w:tblLayout w:type="fixed"/>
        <w:tblCellMar>
          <w:top w:w="0" w:type="dxa"/>
          <w:left w:w="108" w:type="dxa"/>
          <w:bottom w:w="0" w:type="dxa"/>
          <w:right w:w="108" w:type="dxa"/>
        </w:tblCellMar>
      </w:tblPr>
      <w:tblGrid>
        <w:gridCol w:w="463"/>
        <w:gridCol w:w="1530"/>
        <w:gridCol w:w="1166"/>
        <w:gridCol w:w="1930"/>
        <w:gridCol w:w="646"/>
        <w:gridCol w:w="613"/>
        <w:gridCol w:w="980"/>
        <w:gridCol w:w="610"/>
        <w:gridCol w:w="584"/>
      </w:tblGrid>
      <w:tr w14:paraId="548597FE">
        <w:tblPrEx>
          <w:tblCellMar>
            <w:top w:w="0" w:type="dxa"/>
            <w:left w:w="108" w:type="dxa"/>
            <w:bottom w:w="0" w:type="dxa"/>
            <w:right w:w="108" w:type="dxa"/>
          </w:tblCellMar>
        </w:tblPrEx>
        <w:trPr>
          <w:trHeight w:val="263" w:hRule="atLeast"/>
          <w:jc w:val="center"/>
        </w:trPr>
        <w:tc>
          <w:tcPr>
            <w:tcW w:w="271" w:type="pct"/>
            <w:vMerge w:val="restart"/>
            <w:tcBorders>
              <w:top w:val="single" w:color="auto" w:sz="4" w:space="0"/>
              <w:left w:val="single" w:color="auto" w:sz="4" w:space="0"/>
              <w:right w:val="single" w:color="auto" w:sz="4" w:space="0"/>
            </w:tcBorders>
            <w:noWrap/>
            <w:vAlign w:val="center"/>
          </w:tcPr>
          <w:p w14:paraId="60177C3F">
            <w:pPr>
              <w:widowControl/>
              <w:spacing w:line="360" w:lineRule="auto"/>
              <w:jc w:val="center"/>
              <w:rPr>
                <w:rFonts w:ascii="宋体" w:hAnsi="宋体" w:cs="宋体"/>
                <w:kern w:val="0"/>
                <w:szCs w:val="21"/>
              </w:rPr>
            </w:pPr>
            <w:r>
              <w:rPr>
                <w:rFonts w:hint="eastAsia" w:ascii="宋体" w:hAnsi="宋体" w:cs="宋体"/>
                <w:kern w:val="0"/>
                <w:szCs w:val="21"/>
              </w:rPr>
              <w:t>区域</w:t>
            </w:r>
          </w:p>
        </w:tc>
        <w:tc>
          <w:tcPr>
            <w:tcW w:w="897" w:type="pct"/>
            <w:vMerge w:val="restart"/>
            <w:tcBorders>
              <w:top w:val="single" w:color="auto" w:sz="4" w:space="0"/>
              <w:left w:val="nil"/>
              <w:right w:val="single" w:color="auto" w:sz="4" w:space="0"/>
            </w:tcBorders>
            <w:noWrap/>
            <w:vAlign w:val="center"/>
          </w:tcPr>
          <w:p w14:paraId="1D5E9F90">
            <w:pPr>
              <w:widowControl/>
              <w:spacing w:line="360" w:lineRule="auto"/>
              <w:jc w:val="center"/>
              <w:rPr>
                <w:rFonts w:ascii="宋体" w:hAnsi="宋体" w:cs="宋体"/>
                <w:kern w:val="0"/>
                <w:szCs w:val="21"/>
              </w:rPr>
            </w:pPr>
            <w:r>
              <w:rPr>
                <w:rFonts w:hint="eastAsia" w:ascii="宋体" w:hAnsi="宋体" w:cs="宋体"/>
                <w:kern w:val="0"/>
                <w:szCs w:val="21"/>
              </w:rPr>
              <w:t>项目</w:t>
            </w:r>
          </w:p>
        </w:tc>
        <w:tc>
          <w:tcPr>
            <w:tcW w:w="684" w:type="pct"/>
            <w:vMerge w:val="restart"/>
            <w:tcBorders>
              <w:top w:val="single" w:color="auto" w:sz="4" w:space="0"/>
              <w:left w:val="nil"/>
              <w:right w:val="single" w:color="auto" w:sz="4" w:space="0"/>
            </w:tcBorders>
            <w:noWrap/>
            <w:vAlign w:val="center"/>
          </w:tcPr>
          <w:p w14:paraId="0875D445">
            <w:pPr>
              <w:widowControl/>
              <w:spacing w:line="360" w:lineRule="auto"/>
              <w:jc w:val="center"/>
              <w:rPr>
                <w:rFonts w:ascii="宋体" w:hAnsi="宋体" w:cs="宋体"/>
                <w:kern w:val="0"/>
                <w:szCs w:val="21"/>
              </w:rPr>
            </w:pPr>
            <w:r>
              <w:rPr>
                <w:rFonts w:hint="eastAsia" w:ascii="宋体" w:hAnsi="宋体" w:cs="宋体"/>
                <w:kern w:val="0"/>
                <w:szCs w:val="21"/>
              </w:rPr>
              <w:t>工作内容</w:t>
            </w:r>
          </w:p>
        </w:tc>
        <w:tc>
          <w:tcPr>
            <w:tcW w:w="1132" w:type="pct"/>
            <w:vMerge w:val="restart"/>
            <w:tcBorders>
              <w:top w:val="single" w:color="auto" w:sz="4" w:space="0"/>
              <w:left w:val="nil"/>
              <w:right w:val="single" w:color="auto" w:sz="4" w:space="0"/>
            </w:tcBorders>
            <w:noWrap/>
            <w:vAlign w:val="center"/>
          </w:tcPr>
          <w:p w14:paraId="6D791A31">
            <w:pPr>
              <w:widowControl/>
              <w:spacing w:line="360" w:lineRule="auto"/>
              <w:jc w:val="center"/>
              <w:rPr>
                <w:rFonts w:ascii="宋体" w:hAnsi="宋体" w:cs="宋体"/>
                <w:kern w:val="0"/>
                <w:szCs w:val="21"/>
              </w:rPr>
            </w:pPr>
            <w:r>
              <w:rPr>
                <w:rFonts w:hint="eastAsia" w:ascii="宋体" w:hAnsi="宋体" w:cs="宋体"/>
                <w:kern w:val="0"/>
                <w:szCs w:val="21"/>
              </w:rPr>
              <w:t>标准</w:t>
            </w:r>
          </w:p>
        </w:tc>
        <w:tc>
          <w:tcPr>
            <w:tcW w:w="2014" w:type="pct"/>
            <w:gridSpan w:val="5"/>
            <w:tcBorders>
              <w:top w:val="single" w:color="auto" w:sz="4" w:space="0"/>
              <w:left w:val="nil"/>
              <w:bottom w:val="single" w:color="auto" w:sz="4" w:space="0"/>
              <w:right w:val="single" w:color="auto" w:sz="4" w:space="0"/>
            </w:tcBorders>
            <w:noWrap/>
            <w:vAlign w:val="center"/>
          </w:tcPr>
          <w:p w14:paraId="48FFD4B5">
            <w:pPr>
              <w:widowControl/>
              <w:spacing w:line="360" w:lineRule="auto"/>
              <w:jc w:val="center"/>
              <w:rPr>
                <w:rFonts w:ascii="宋体" w:hAnsi="宋体" w:cs="宋体"/>
                <w:kern w:val="0"/>
                <w:szCs w:val="21"/>
              </w:rPr>
            </w:pPr>
            <w:r>
              <w:rPr>
                <w:rFonts w:hint="eastAsia" w:ascii="宋体" w:hAnsi="宋体" w:cs="宋体"/>
                <w:kern w:val="0"/>
                <w:szCs w:val="21"/>
              </w:rPr>
              <w:t>频率</w:t>
            </w:r>
          </w:p>
        </w:tc>
      </w:tr>
      <w:tr w14:paraId="1AEB8F05">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bottom w:val="single" w:color="auto" w:sz="4" w:space="0"/>
              <w:right w:val="single" w:color="auto" w:sz="4" w:space="0"/>
            </w:tcBorders>
            <w:noWrap/>
            <w:vAlign w:val="center"/>
          </w:tcPr>
          <w:p w14:paraId="4130D34C">
            <w:pPr>
              <w:spacing w:line="360" w:lineRule="auto"/>
              <w:jc w:val="center"/>
              <w:rPr>
                <w:rFonts w:ascii="宋体" w:hAnsi="宋体" w:cs="宋体"/>
                <w:kern w:val="0"/>
                <w:szCs w:val="21"/>
              </w:rPr>
            </w:pPr>
          </w:p>
        </w:tc>
        <w:tc>
          <w:tcPr>
            <w:tcW w:w="897" w:type="pct"/>
            <w:vMerge w:val="continue"/>
            <w:tcBorders>
              <w:left w:val="nil"/>
              <w:bottom w:val="single" w:color="auto" w:sz="4" w:space="0"/>
              <w:right w:val="single" w:color="auto" w:sz="4" w:space="0"/>
            </w:tcBorders>
            <w:noWrap/>
            <w:vAlign w:val="center"/>
          </w:tcPr>
          <w:p w14:paraId="5AFF40C1">
            <w:pPr>
              <w:widowControl/>
              <w:spacing w:line="360" w:lineRule="auto"/>
              <w:jc w:val="center"/>
              <w:rPr>
                <w:rFonts w:ascii="宋体" w:hAnsi="宋体" w:cs="宋体"/>
                <w:kern w:val="0"/>
                <w:szCs w:val="21"/>
              </w:rPr>
            </w:pPr>
          </w:p>
        </w:tc>
        <w:tc>
          <w:tcPr>
            <w:tcW w:w="684" w:type="pct"/>
            <w:vMerge w:val="continue"/>
            <w:tcBorders>
              <w:left w:val="nil"/>
              <w:bottom w:val="single" w:color="auto" w:sz="4" w:space="0"/>
              <w:right w:val="single" w:color="auto" w:sz="4" w:space="0"/>
            </w:tcBorders>
            <w:noWrap/>
            <w:vAlign w:val="center"/>
          </w:tcPr>
          <w:p w14:paraId="6EF03F54">
            <w:pPr>
              <w:widowControl/>
              <w:spacing w:line="360" w:lineRule="auto"/>
              <w:jc w:val="center"/>
              <w:rPr>
                <w:rFonts w:ascii="宋体" w:hAnsi="宋体" w:cs="宋体"/>
                <w:kern w:val="0"/>
                <w:szCs w:val="21"/>
              </w:rPr>
            </w:pPr>
          </w:p>
        </w:tc>
        <w:tc>
          <w:tcPr>
            <w:tcW w:w="1132" w:type="pct"/>
            <w:vMerge w:val="continue"/>
            <w:tcBorders>
              <w:left w:val="nil"/>
              <w:bottom w:val="single" w:color="auto" w:sz="4" w:space="0"/>
              <w:right w:val="single" w:color="auto" w:sz="4" w:space="0"/>
            </w:tcBorders>
            <w:noWrap/>
            <w:vAlign w:val="center"/>
          </w:tcPr>
          <w:p w14:paraId="43CA5872">
            <w:pPr>
              <w:widowControl/>
              <w:spacing w:line="360" w:lineRule="auto"/>
              <w:jc w:val="center"/>
              <w:rPr>
                <w:rFonts w:ascii="宋体" w:hAnsi="宋体" w:cs="宋体"/>
                <w:kern w:val="0"/>
                <w:szCs w:val="21"/>
              </w:rPr>
            </w:pPr>
          </w:p>
        </w:tc>
        <w:tc>
          <w:tcPr>
            <w:tcW w:w="379" w:type="pct"/>
            <w:tcBorders>
              <w:top w:val="nil"/>
              <w:left w:val="nil"/>
              <w:bottom w:val="single" w:color="auto" w:sz="4" w:space="0"/>
              <w:right w:val="single" w:color="auto" w:sz="4" w:space="0"/>
            </w:tcBorders>
            <w:noWrap/>
            <w:vAlign w:val="center"/>
          </w:tcPr>
          <w:p w14:paraId="0370846B">
            <w:pPr>
              <w:widowControl/>
              <w:spacing w:line="360" w:lineRule="auto"/>
              <w:jc w:val="center"/>
              <w:rPr>
                <w:rFonts w:ascii="宋体" w:hAnsi="宋体" w:cs="宋体"/>
                <w:kern w:val="0"/>
                <w:szCs w:val="21"/>
              </w:rPr>
            </w:pPr>
            <w:r>
              <w:rPr>
                <w:rFonts w:hint="eastAsia" w:ascii="宋体" w:hAnsi="宋体" w:cs="宋体"/>
                <w:kern w:val="0"/>
                <w:szCs w:val="21"/>
              </w:rPr>
              <w:t>循环</w:t>
            </w:r>
          </w:p>
        </w:tc>
        <w:tc>
          <w:tcPr>
            <w:tcW w:w="359" w:type="pct"/>
            <w:tcBorders>
              <w:top w:val="nil"/>
              <w:left w:val="nil"/>
              <w:bottom w:val="single" w:color="auto" w:sz="4" w:space="0"/>
              <w:right w:val="single" w:color="auto" w:sz="4" w:space="0"/>
            </w:tcBorders>
            <w:noWrap/>
            <w:vAlign w:val="center"/>
          </w:tcPr>
          <w:p w14:paraId="0B69DCE2">
            <w:pPr>
              <w:widowControl/>
              <w:spacing w:line="360" w:lineRule="auto"/>
              <w:jc w:val="center"/>
              <w:rPr>
                <w:rFonts w:ascii="宋体" w:hAnsi="宋体" w:cs="宋体"/>
                <w:kern w:val="0"/>
                <w:szCs w:val="21"/>
              </w:rPr>
            </w:pPr>
            <w:r>
              <w:rPr>
                <w:rFonts w:hint="eastAsia" w:ascii="宋体" w:hAnsi="宋体" w:cs="宋体"/>
                <w:kern w:val="0"/>
                <w:szCs w:val="21"/>
              </w:rPr>
              <w:t>日</w:t>
            </w:r>
          </w:p>
        </w:tc>
        <w:tc>
          <w:tcPr>
            <w:tcW w:w="574" w:type="pct"/>
            <w:tcBorders>
              <w:top w:val="nil"/>
              <w:left w:val="nil"/>
              <w:bottom w:val="single" w:color="auto" w:sz="4" w:space="0"/>
              <w:right w:val="single" w:color="auto" w:sz="4" w:space="0"/>
            </w:tcBorders>
            <w:noWrap/>
            <w:vAlign w:val="center"/>
          </w:tcPr>
          <w:p w14:paraId="73757DEA">
            <w:pPr>
              <w:widowControl/>
              <w:spacing w:line="360" w:lineRule="auto"/>
              <w:jc w:val="center"/>
              <w:rPr>
                <w:rFonts w:ascii="宋体" w:hAnsi="宋体" w:cs="宋体"/>
                <w:kern w:val="0"/>
                <w:szCs w:val="21"/>
              </w:rPr>
            </w:pPr>
            <w:r>
              <w:rPr>
                <w:rFonts w:hint="eastAsia" w:ascii="宋体" w:hAnsi="宋体" w:cs="宋体"/>
                <w:kern w:val="0"/>
                <w:szCs w:val="21"/>
              </w:rPr>
              <w:t>周</w:t>
            </w:r>
          </w:p>
        </w:tc>
        <w:tc>
          <w:tcPr>
            <w:tcW w:w="357" w:type="pct"/>
            <w:tcBorders>
              <w:top w:val="nil"/>
              <w:left w:val="nil"/>
              <w:bottom w:val="single" w:color="auto" w:sz="4" w:space="0"/>
              <w:right w:val="single" w:color="auto" w:sz="4" w:space="0"/>
            </w:tcBorders>
            <w:noWrap/>
            <w:vAlign w:val="center"/>
          </w:tcPr>
          <w:p w14:paraId="49D19B9F">
            <w:pPr>
              <w:widowControl/>
              <w:spacing w:line="360" w:lineRule="auto"/>
              <w:jc w:val="center"/>
              <w:rPr>
                <w:rFonts w:ascii="宋体" w:hAnsi="宋体" w:cs="宋体"/>
                <w:kern w:val="0"/>
                <w:szCs w:val="21"/>
              </w:rPr>
            </w:pPr>
            <w:r>
              <w:rPr>
                <w:rFonts w:hint="eastAsia" w:ascii="宋体" w:hAnsi="宋体" w:cs="宋体"/>
                <w:kern w:val="0"/>
                <w:szCs w:val="21"/>
              </w:rPr>
              <w:t>月</w:t>
            </w:r>
          </w:p>
        </w:tc>
        <w:tc>
          <w:tcPr>
            <w:tcW w:w="342" w:type="pct"/>
            <w:tcBorders>
              <w:top w:val="nil"/>
              <w:left w:val="nil"/>
              <w:bottom w:val="single" w:color="auto" w:sz="4" w:space="0"/>
              <w:right w:val="single" w:color="auto" w:sz="4" w:space="0"/>
            </w:tcBorders>
            <w:noWrap/>
            <w:vAlign w:val="center"/>
          </w:tcPr>
          <w:p w14:paraId="18B45802">
            <w:pPr>
              <w:widowControl/>
              <w:spacing w:line="360" w:lineRule="auto"/>
              <w:jc w:val="center"/>
              <w:rPr>
                <w:rFonts w:ascii="宋体" w:hAnsi="宋体" w:cs="宋体"/>
                <w:kern w:val="0"/>
                <w:szCs w:val="21"/>
              </w:rPr>
            </w:pPr>
            <w:r>
              <w:rPr>
                <w:rFonts w:hint="eastAsia" w:ascii="宋体" w:hAnsi="宋体" w:cs="宋体"/>
                <w:kern w:val="0"/>
                <w:szCs w:val="21"/>
              </w:rPr>
              <w:t>季</w:t>
            </w:r>
          </w:p>
        </w:tc>
      </w:tr>
      <w:tr w14:paraId="2F5CEA7C">
        <w:tblPrEx>
          <w:tblCellMar>
            <w:top w:w="0" w:type="dxa"/>
            <w:left w:w="108" w:type="dxa"/>
            <w:bottom w:w="0" w:type="dxa"/>
            <w:right w:w="108" w:type="dxa"/>
          </w:tblCellMar>
        </w:tblPrEx>
        <w:trPr>
          <w:trHeight w:val="979" w:hRule="atLeast"/>
          <w:jc w:val="center"/>
        </w:trPr>
        <w:tc>
          <w:tcPr>
            <w:tcW w:w="271" w:type="pct"/>
            <w:vMerge w:val="restart"/>
            <w:tcBorders>
              <w:top w:val="single" w:color="auto" w:sz="4" w:space="0"/>
              <w:left w:val="single" w:color="auto" w:sz="4" w:space="0"/>
              <w:right w:val="single" w:color="auto" w:sz="4" w:space="0"/>
            </w:tcBorders>
            <w:noWrap/>
            <w:vAlign w:val="center"/>
          </w:tcPr>
          <w:p w14:paraId="6DF02E5A">
            <w:pPr>
              <w:jc w:val="center"/>
              <w:rPr>
                <w:rFonts w:ascii="宋体" w:hAnsi="宋体" w:cs="宋体"/>
                <w:kern w:val="0"/>
                <w:szCs w:val="21"/>
              </w:rPr>
            </w:pPr>
            <w:r>
              <w:rPr>
                <w:rFonts w:hint="eastAsia" w:ascii="宋体" w:hAnsi="宋体" w:cs="宋体"/>
                <w:kern w:val="0"/>
                <w:szCs w:val="21"/>
              </w:rPr>
              <w:t>地</w:t>
            </w:r>
          </w:p>
          <w:p w14:paraId="2E74F989">
            <w:pPr>
              <w:jc w:val="center"/>
              <w:rPr>
                <w:rFonts w:ascii="宋体" w:hAnsi="宋体" w:cs="宋体"/>
                <w:kern w:val="0"/>
                <w:szCs w:val="21"/>
              </w:rPr>
            </w:pPr>
            <w:r>
              <w:rPr>
                <w:rFonts w:hint="eastAsia" w:ascii="宋体" w:hAnsi="宋体" w:cs="宋体"/>
                <w:kern w:val="0"/>
                <w:szCs w:val="21"/>
              </w:rPr>
              <w:t>下</w:t>
            </w:r>
          </w:p>
          <w:p w14:paraId="4F11B195">
            <w:pPr>
              <w:jc w:val="center"/>
              <w:rPr>
                <w:rFonts w:ascii="宋体" w:hAnsi="宋体" w:cs="宋体"/>
                <w:kern w:val="0"/>
                <w:szCs w:val="21"/>
              </w:rPr>
            </w:pPr>
            <w:r>
              <w:rPr>
                <w:rFonts w:hint="eastAsia" w:ascii="宋体" w:hAnsi="宋体" w:cs="宋体"/>
                <w:kern w:val="0"/>
                <w:szCs w:val="21"/>
              </w:rPr>
              <w:t>室</w:t>
            </w:r>
          </w:p>
          <w:p w14:paraId="185E9EB3">
            <w:pPr>
              <w:jc w:val="center"/>
              <w:rPr>
                <w:rFonts w:ascii="宋体" w:hAnsi="宋体" w:cs="宋体"/>
                <w:kern w:val="0"/>
                <w:szCs w:val="21"/>
              </w:rPr>
            </w:pPr>
            <w:r>
              <w:rPr>
                <w:rFonts w:hint="eastAsia" w:ascii="宋体" w:hAnsi="宋体" w:cs="宋体"/>
                <w:kern w:val="0"/>
                <w:szCs w:val="21"/>
              </w:rPr>
              <w:t>停</w:t>
            </w:r>
          </w:p>
          <w:p w14:paraId="446901AE">
            <w:pPr>
              <w:jc w:val="center"/>
              <w:rPr>
                <w:rFonts w:ascii="宋体" w:hAnsi="宋体" w:cs="宋体"/>
                <w:kern w:val="0"/>
                <w:szCs w:val="21"/>
              </w:rPr>
            </w:pPr>
            <w:r>
              <w:rPr>
                <w:rFonts w:hint="eastAsia" w:ascii="宋体" w:hAnsi="宋体" w:cs="宋体"/>
                <w:kern w:val="0"/>
                <w:szCs w:val="21"/>
              </w:rPr>
              <w:t>车</w:t>
            </w:r>
          </w:p>
          <w:p w14:paraId="67D8A2F9">
            <w:pPr>
              <w:jc w:val="center"/>
              <w:rPr>
                <w:rFonts w:ascii="宋体" w:hAnsi="宋体" w:cs="宋体"/>
                <w:kern w:val="0"/>
                <w:szCs w:val="21"/>
              </w:rPr>
            </w:pPr>
            <w:r>
              <w:rPr>
                <w:rFonts w:hint="eastAsia" w:ascii="宋体" w:hAnsi="宋体" w:cs="宋体"/>
                <w:kern w:val="0"/>
                <w:szCs w:val="21"/>
              </w:rPr>
              <w:t>库</w:t>
            </w:r>
          </w:p>
        </w:tc>
        <w:tc>
          <w:tcPr>
            <w:tcW w:w="897" w:type="pct"/>
            <w:tcBorders>
              <w:top w:val="single" w:color="auto" w:sz="4" w:space="0"/>
              <w:left w:val="nil"/>
              <w:bottom w:val="single" w:color="auto" w:sz="4" w:space="0"/>
              <w:right w:val="single" w:color="auto" w:sz="4" w:space="0"/>
            </w:tcBorders>
            <w:noWrap/>
            <w:vAlign w:val="center"/>
          </w:tcPr>
          <w:p w14:paraId="35E7D193">
            <w:pPr>
              <w:widowControl/>
              <w:jc w:val="center"/>
              <w:rPr>
                <w:rFonts w:ascii="宋体" w:hAnsi="宋体" w:cs="宋体"/>
                <w:kern w:val="0"/>
                <w:szCs w:val="21"/>
              </w:rPr>
            </w:pPr>
            <w:r>
              <w:rPr>
                <w:rFonts w:hint="eastAsia" w:ascii="宋体" w:hAnsi="宋体" w:cs="宋体"/>
                <w:kern w:val="0"/>
                <w:szCs w:val="21"/>
              </w:rPr>
              <w:t>车库地坪、斜坡车道、车辆出入口通道</w:t>
            </w:r>
          </w:p>
        </w:tc>
        <w:tc>
          <w:tcPr>
            <w:tcW w:w="684" w:type="pct"/>
            <w:tcBorders>
              <w:top w:val="nil"/>
              <w:left w:val="nil"/>
              <w:bottom w:val="single" w:color="auto" w:sz="4" w:space="0"/>
              <w:right w:val="single" w:color="auto" w:sz="4" w:space="0"/>
            </w:tcBorders>
            <w:noWrap/>
            <w:vAlign w:val="center"/>
          </w:tcPr>
          <w:p w14:paraId="55B02951">
            <w:pPr>
              <w:widowControl/>
              <w:jc w:val="center"/>
              <w:rPr>
                <w:rFonts w:ascii="宋体" w:hAnsi="宋体" w:cs="宋体"/>
                <w:kern w:val="0"/>
                <w:szCs w:val="21"/>
              </w:rPr>
            </w:pPr>
            <w:r>
              <w:rPr>
                <w:rFonts w:hint="eastAsia" w:ascii="宋体" w:hAnsi="宋体" w:cs="宋体"/>
                <w:kern w:val="0"/>
                <w:szCs w:val="21"/>
              </w:rPr>
              <w:t>吸层、清扫、收集垃圾</w:t>
            </w:r>
          </w:p>
        </w:tc>
        <w:tc>
          <w:tcPr>
            <w:tcW w:w="1132" w:type="pct"/>
            <w:tcBorders>
              <w:top w:val="nil"/>
              <w:left w:val="nil"/>
              <w:bottom w:val="single" w:color="auto" w:sz="4" w:space="0"/>
              <w:right w:val="single" w:color="auto" w:sz="4" w:space="0"/>
            </w:tcBorders>
            <w:noWrap/>
            <w:vAlign w:val="center"/>
          </w:tcPr>
          <w:p w14:paraId="48509C4D">
            <w:pPr>
              <w:widowControl/>
              <w:jc w:val="center"/>
              <w:rPr>
                <w:rFonts w:ascii="宋体" w:hAnsi="宋体" w:cs="宋体"/>
                <w:kern w:val="0"/>
                <w:szCs w:val="21"/>
              </w:rPr>
            </w:pPr>
            <w:r>
              <w:rPr>
                <w:rFonts w:hint="eastAsia" w:ascii="宋体" w:hAnsi="宋体" w:cs="宋体"/>
                <w:kern w:val="0"/>
                <w:szCs w:val="21"/>
              </w:rPr>
              <w:t>目视无明显垃圾、污物、烟头、纸屑、积水、无明显积灰</w:t>
            </w:r>
          </w:p>
        </w:tc>
        <w:tc>
          <w:tcPr>
            <w:tcW w:w="379" w:type="pct"/>
            <w:tcBorders>
              <w:top w:val="nil"/>
              <w:left w:val="nil"/>
              <w:bottom w:val="single" w:color="auto" w:sz="4" w:space="0"/>
              <w:right w:val="single" w:color="auto" w:sz="4" w:space="0"/>
            </w:tcBorders>
            <w:noWrap/>
            <w:vAlign w:val="center"/>
          </w:tcPr>
          <w:p w14:paraId="6C2A769C">
            <w:pPr>
              <w:widowControl/>
              <w:jc w:val="center"/>
              <w:rPr>
                <w:rFonts w:ascii="宋体" w:hAnsi="宋体" w:cs="宋体"/>
                <w:kern w:val="0"/>
                <w:szCs w:val="21"/>
              </w:rPr>
            </w:pPr>
            <w:r>
              <w:rPr>
                <w:rFonts w:hint="eastAsia" w:ascii="宋体" w:hAnsi="宋体" w:cs="宋体"/>
                <w:kern w:val="0"/>
                <w:szCs w:val="21"/>
              </w:rPr>
              <w:t>清扫吸层</w:t>
            </w:r>
          </w:p>
        </w:tc>
        <w:tc>
          <w:tcPr>
            <w:tcW w:w="359" w:type="pct"/>
            <w:tcBorders>
              <w:top w:val="nil"/>
              <w:left w:val="nil"/>
              <w:bottom w:val="single" w:color="auto" w:sz="4" w:space="0"/>
              <w:right w:val="single" w:color="auto" w:sz="4" w:space="0"/>
            </w:tcBorders>
            <w:noWrap/>
            <w:vAlign w:val="center"/>
          </w:tcPr>
          <w:p w14:paraId="309A42CB">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6DAA1EDB">
            <w:pPr>
              <w:widowControl/>
              <w:jc w:val="center"/>
              <w:rPr>
                <w:rFonts w:ascii="宋体" w:hAnsi="宋体" w:cs="宋体"/>
                <w:kern w:val="0"/>
                <w:szCs w:val="21"/>
              </w:rPr>
            </w:pPr>
            <w:r>
              <w:rPr>
                <w:rFonts w:hint="eastAsia" w:ascii="宋体" w:hAnsi="宋体" w:cs="宋体"/>
                <w:kern w:val="0"/>
                <w:szCs w:val="21"/>
              </w:rPr>
              <w:t>每周彻底吸层保洁一次</w:t>
            </w:r>
          </w:p>
        </w:tc>
        <w:tc>
          <w:tcPr>
            <w:tcW w:w="357" w:type="pct"/>
            <w:tcBorders>
              <w:top w:val="nil"/>
              <w:left w:val="nil"/>
              <w:bottom w:val="single" w:color="auto" w:sz="4" w:space="0"/>
              <w:right w:val="single" w:color="auto" w:sz="4" w:space="0"/>
            </w:tcBorders>
            <w:noWrap/>
            <w:vAlign w:val="center"/>
          </w:tcPr>
          <w:p w14:paraId="0E77DDE4">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1C849676">
            <w:pPr>
              <w:widowControl/>
              <w:jc w:val="center"/>
              <w:rPr>
                <w:rFonts w:ascii="宋体" w:hAnsi="宋体" w:cs="宋体"/>
                <w:kern w:val="0"/>
                <w:szCs w:val="21"/>
              </w:rPr>
            </w:pPr>
          </w:p>
        </w:tc>
      </w:tr>
      <w:tr w14:paraId="1F86915B">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5F93C2C9">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1AC9929D">
            <w:pPr>
              <w:widowControl/>
              <w:jc w:val="center"/>
              <w:rPr>
                <w:rFonts w:ascii="宋体" w:hAnsi="宋体" w:cs="宋体"/>
                <w:kern w:val="0"/>
                <w:szCs w:val="21"/>
              </w:rPr>
            </w:pPr>
            <w:r>
              <w:rPr>
                <w:rFonts w:hint="eastAsia" w:ascii="宋体" w:hAnsi="宋体" w:cs="宋体"/>
                <w:kern w:val="0"/>
                <w:szCs w:val="21"/>
              </w:rPr>
              <w:t>警铃、消防箱（外）</w:t>
            </w:r>
          </w:p>
        </w:tc>
        <w:tc>
          <w:tcPr>
            <w:tcW w:w="684" w:type="pct"/>
            <w:tcBorders>
              <w:top w:val="nil"/>
              <w:left w:val="nil"/>
              <w:bottom w:val="single" w:color="auto" w:sz="4" w:space="0"/>
              <w:right w:val="single" w:color="auto" w:sz="4" w:space="0"/>
            </w:tcBorders>
            <w:noWrap/>
            <w:vAlign w:val="center"/>
          </w:tcPr>
          <w:p w14:paraId="3143F877">
            <w:pPr>
              <w:widowControl/>
              <w:jc w:val="center"/>
              <w:rPr>
                <w:rFonts w:ascii="宋体" w:hAnsi="宋体" w:cs="宋体"/>
                <w:kern w:val="0"/>
                <w:szCs w:val="21"/>
              </w:rPr>
            </w:pPr>
            <w:r>
              <w:rPr>
                <w:rFonts w:hint="eastAsia" w:ascii="宋体" w:hAnsi="宋体" w:cs="宋体"/>
                <w:kern w:val="0"/>
                <w:szCs w:val="21"/>
              </w:rPr>
              <w:t>搽拭干净</w:t>
            </w:r>
          </w:p>
        </w:tc>
        <w:tc>
          <w:tcPr>
            <w:tcW w:w="1132" w:type="pct"/>
            <w:tcBorders>
              <w:top w:val="nil"/>
              <w:left w:val="nil"/>
              <w:bottom w:val="single" w:color="auto" w:sz="4" w:space="0"/>
              <w:right w:val="single" w:color="auto" w:sz="4" w:space="0"/>
            </w:tcBorders>
            <w:noWrap/>
            <w:vAlign w:val="center"/>
          </w:tcPr>
          <w:p w14:paraId="210FDE70">
            <w:pPr>
              <w:widowControl/>
              <w:jc w:val="center"/>
              <w:rPr>
                <w:rFonts w:ascii="宋体" w:hAnsi="宋体" w:cs="宋体"/>
                <w:kern w:val="0"/>
                <w:szCs w:val="21"/>
              </w:rPr>
            </w:pPr>
            <w:r>
              <w:rPr>
                <w:rFonts w:hint="eastAsia" w:ascii="宋体" w:hAnsi="宋体" w:cs="宋体"/>
                <w:kern w:val="0"/>
                <w:szCs w:val="21"/>
              </w:rPr>
              <w:t>目视无明显积灰、污渍、蜘蛛网</w:t>
            </w:r>
          </w:p>
        </w:tc>
        <w:tc>
          <w:tcPr>
            <w:tcW w:w="379" w:type="pct"/>
            <w:tcBorders>
              <w:top w:val="nil"/>
              <w:left w:val="nil"/>
              <w:bottom w:val="single" w:color="auto" w:sz="4" w:space="0"/>
              <w:right w:val="single" w:color="auto" w:sz="4" w:space="0"/>
            </w:tcBorders>
            <w:noWrap/>
            <w:vAlign w:val="center"/>
          </w:tcPr>
          <w:p w14:paraId="33A605C9">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439EB6D4">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149926C0">
            <w:pPr>
              <w:widowControl/>
              <w:jc w:val="center"/>
              <w:rPr>
                <w:rFonts w:ascii="宋体" w:hAnsi="宋体" w:cs="宋体"/>
                <w:kern w:val="0"/>
                <w:szCs w:val="21"/>
              </w:rPr>
            </w:pPr>
            <w:r>
              <w:rPr>
                <w:rFonts w:hint="eastAsia" w:ascii="宋体" w:hAnsi="宋体" w:cs="宋体"/>
                <w:kern w:val="0"/>
                <w:szCs w:val="21"/>
              </w:rPr>
              <w:t>二周保洁一次</w:t>
            </w:r>
          </w:p>
        </w:tc>
        <w:tc>
          <w:tcPr>
            <w:tcW w:w="357" w:type="pct"/>
            <w:tcBorders>
              <w:top w:val="nil"/>
              <w:left w:val="nil"/>
              <w:bottom w:val="single" w:color="auto" w:sz="4" w:space="0"/>
              <w:right w:val="single" w:color="auto" w:sz="4" w:space="0"/>
            </w:tcBorders>
            <w:noWrap/>
            <w:vAlign w:val="center"/>
          </w:tcPr>
          <w:p w14:paraId="546AF619">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0303CA25">
            <w:pPr>
              <w:widowControl/>
              <w:jc w:val="center"/>
              <w:rPr>
                <w:rFonts w:ascii="宋体" w:hAnsi="宋体" w:cs="宋体"/>
                <w:kern w:val="0"/>
                <w:szCs w:val="21"/>
              </w:rPr>
            </w:pPr>
          </w:p>
        </w:tc>
      </w:tr>
      <w:tr w14:paraId="5ED203C7">
        <w:tblPrEx>
          <w:tblCellMar>
            <w:top w:w="0" w:type="dxa"/>
            <w:left w:w="108" w:type="dxa"/>
            <w:bottom w:w="0" w:type="dxa"/>
            <w:right w:w="108" w:type="dxa"/>
          </w:tblCellMar>
        </w:tblPrEx>
        <w:trPr>
          <w:trHeight w:val="869" w:hRule="atLeast"/>
          <w:jc w:val="center"/>
        </w:trPr>
        <w:tc>
          <w:tcPr>
            <w:tcW w:w="271" w:type="pct"/>
            <w:vMerge w:val="continue"/>
            <w:tcBorders>
              <w:left w:val="single" w:color="auto" w:sz="4" w:space="0"/>
              <w:right w:val="single" w:color="auto" w:sz="4" w:space="0"/>
            </w:tcBorders>
            <w:noWrap/>
            <w:vAlign w:val="center"/>
          </w:tcPr>
          <w:p w14:paraId="747A89AD">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3945F285">
            <w:pPr>
              <w:widowControl/>
              <w:jc w:val="center"/>
              <w:rPr>
                <w:rFonts w:ascii="宋体" w:hAnsi="宋体" w:cs="宋体"/>
                <w:kern w:val="0"/>
                <w:szCs w:val="21"/>
              </w:rPr>
            </w:pPr>
            <w:r>
              <w:rPr>
                <w:rFonts w:hint="eastAsia" w:ascii="宋体" w:hAnsi="宋体" w:cs="宋体"/>
                <w:kern w:val="0"/>
                <w:szCs w:val="21"/>
              </w:rPr>
              <w:t>标识牌、指示灯、柱子反光条、反光镜、开关</w:t>
            </w:r>
          </w:p>
        </w:tc>
        <w:tc>
          <w:tcPr>
            <w:tcW w:w="684" w:type="pct"/>
            <w:tcBorders>
              <w:top w:val="nil"/>
              <w:left w:val="nil"/>
              <w:bottom w:val="single" w:color="auto" w:sz="4" w:space="0"/>
              <w:right w:val="single" w:color="auto" w:sz="4" w:space="0"/>
            </w:tcBorders>
            <w:noWrap/>
            <w:vAlign w:val="center"/>
          </w:tcPr>
          <w:p w14:paraId="69BCA3DE">
            <w:pPr>
              <w:widowControl/>
              <w:jc w:val="center"/>
              <w:rPr>
                <w:rFonts w:ascii="宋体" w:hAnsi="宋体" w:cs="宋体"/>
                <w:kern w:val="0"/>
                <w:szCs w:val="21"/>
              </w:rPr>
            </w:pPr>
            <w:r>
              <w:rPr>
                <w:rFonts w:hint="eastAsia" w:ascii="宋体" w:hAnsi="宋体" w:cs="宋体"/>
                <w:kern w:val="0"/>
                <w:szCs w:val="21"/>
              </w:rPr>
              <w:t>搽拭干净</w:t>
            </w:r>
          </w:p>
        </w:tc>
        <w:tc>
          <w:tcPr>
            <w:tcW w:w="1132" w:type="pct"/>
            <w:tcBorders>
              <w:top w:val="nil"/>
              <w:left w:val="nil"/>
              <w:bottom w:val="single" w:color="auto" w:sz="4" w:space="0"/>
              <w:right w:val="single" w:color="auto" w:sz="4" w:space="0"/>
            </w:tcBorders>
            <w:noWrap/>
            <w:vAlign w:val="center"/>
          </w:tcPr>
          <w:p w14:paraId="08782821">
            <w:pPr>
              <w:widowControl/>
              <w:jc w:val="center"/>
              <w:rPr>
                <w:rFonts w:ascii="宋体" w:hAnsi="宋体" w:cs="宋体"/>
                <w:kern w:val="0"/>
                <w:szCs w:val="21"/>
              </w:rPr>
            </w:pPr>
            <w:r>
              <w:rPr>
                <w:rFonts w:hint="eastAsia" w:ascii="宋体" w:hAnsi="宋体" w:cs="宋体"/>
                <w:kern w:val="0"/>
                <w:szCs w:val="21"/>
              </w:rPr>
              <w:t>目视无明显积灰、污渍、蜘蛛网</w:t>
            </w:r>
          </w:p>
        </w:tc>
        <w:tc>
          <w:tcPr>
            <w:tcW w:w="379" w:type="pct"/>
            <w:tcBorders>
              <w:top w:val="nil"/>
              <w:left w:val="nil"/>
              <w:bottom w:val="single" w:color="auto" w:sz="4" w:space="0"/>
              <w:right w:val="single" w:color="auto" w:sz="4" w:space="0"/>
            </w:tcBorders>
            <w:noWrap/>
            <w:vAlign w:val="center"/>
          </w:tcPr>
          <w:p w14:paraId="2C0143B2">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4BFD1457">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5EA26BA6">
            <w:pPr>
              <w:widowControl/>
              <w:jc w:val="center"/>
              <w:rPr>
                <w:rFonts w:ascii="宋体" w:hAnsi="宋体" w:cs="宋体"/>
                <w:kern w:val="0"/>
                <w:szCs w:val="21"/>
              </w:rPr>
            </w:pPr>
            <w:r>
              <w:rPr>
                <w:rFonts w:hint="eastAsia" w:ascii="宋体" w:hAnsi="宋体" w:cs="宋体"/>
                <w:kern w:val="0"/>
                <w:szCs w:val="21"/>
              </w:rPr>
              <w:t>二周保洁一次</w:t>
            </w:r>
          </w:p>
          <w:p w14:paraId="38CF134D">
            <w:pPr>
              <w:widowControl/>
              <w:jc w:val="center"/>
              <w:rPr>
                <w:rFonts w:ascii="宋体" w:hAnsi="宋体" w:cs="宋体"/>
                <w:kern w:val="0"/>
                <w:szCs w:val="21"/>
              </w:rPr>
            </w:pPr>
            <w:r>
              <w:rPr>
                <w:rFonts w:hint="eastAsia" w:ascii="宋体" w:hAnsi="宋体" w:cs="宋体"/>
                <w:kern w:val="0"/>
                <w:szCs w:val="21"/>
              </w:rPr>
              <w:t>（2.4米以下）</w:t>
            </w:r>
          </w:p>
        </w:tc>
        <w:tc>
          <w:tcPr>
            <w:tcW w:w="357" w:type="pct"/>
            <w:tcBorders>
              <w:top w:val="nil"/>
              <w:left w:val="nil"/>
              <w:bottom w:val="single" w:color="auto" w:sz="4" w:space="0"/>
              <w:right w:val="single" w:color="auto" w:sz="4" w:space="0"/>
            </w:tcBorders>
            <w:noWrap/>
            <w:vAlign w:val="center"/>
          </w:tcPr>
          <w:p w14:paraId="139BD80D">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6ED34CD0">
            <w:pPr>
              <w:widowControl/>
              <w:jc w:val="center"/>
              <w:rPr>
                <w:rFonts w:ascii="宋体" w:hAnsi="宋体" w:cs="宋体"/>
                <w:kern w:val="0"/>
                <w:szCs w:val="21"/>
              </w:rPr>
            </w:pPr>
          </w:p>
        </w:tc>
      </w:tr>
      <w:tr w14:paraId="389CDB96">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533685A5">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2A47D2F3">
            <w:pPr>
              <w:widowControl/>
              <w:jc w:val="center"/>
              <w:rPr>
                <w:rFonts w:ascii="宋体" w:hAnsi="宋体" w:cs="宋体"/>
                <w:kern w:val="0"/>
                <w:szCs w:val="21"/>
              </w:rPr>
            </w:pPr>
            <w:r>
              <w:rPr>
                <w:rFonts w:hint="eastAsia" w:ascii="宋体" w:hAnsi="宋体" w:cs="宋体"/>
                <w:kern w:val="0"/>
                <w:szCs w:val="21"/>
              </w:rPr>
              <w:t>车库内墙面</w:t>
            </w:r>
          </w:p>
        </w:tc>
        <w:tc>
          <w:tcPr>
            <w:tcW w:w="684" w:type="pct"/>
            <w:tcBorders>
              <w:top w:val="nil"/>
              <w:left w:val="nil"/>
              <w:bottom w:val="single" w:color="auto" w:sz="4" w:space="0"/>
              <w:right w:val="single" w:color="auto" w:sz="4" w:space="0"/>
            </w:tcBorders>
            <w:noWrap/>
            <w:vAlign w:val="center"/>
          </w:tcPr>
          <w:p w14:paraId="2AE24EDB">
            <w:pPr>
              <w:widowControl/>
              <w:jc w:val="center"/>
              <w:rPr>
                <w:rFonts w:ascii="宋体" w:hAnsi="宋体" w:cs="宋体"/>
                <w:kern w:val="0"/>
                <w:szCs w:val="21"/>
              </w:rPr>
            </w:pPr>
            <w:r>
              <w:rPr>
                <w:rFonts w:hint="eastAsia" w:ascii="宋体" w:hAnsi="宋体" w:cs="宋体"/>
                <w:kern w:val="0"/>
                <w:szCs w:val="21"/>
              </w:rPr>
              <w:t>清理灰尘、蜘蛛网</w:t>
            </w:r>
          </w:p>
        </w:tc>
        <w:tc>
          <w:tcPr>
            <w:tcW w:w="1132" w:type="pct"/>
            <w:tcBorders>
              <w:top w:val="nil"/>
              <w:left w:val="nil"/>
              <w:bottom w:val="single" w:color="auto" w:sz="4" w:space="0"/>
              <w:right w:val="single" w:color="auto" w:sz="4" w:space="0"/>
            </w:tcBorders>
            <w:noWrap/>
            <w:vAlign w:val="center"/>
          </w:tcPr>
          <w:p w14:paraId="65D72F8F">
            <w:pPr>
              <w:widowControl/>
              <w:jc w:val="center"/>
              <w:rPr>
                <w:rFonts w:ascii="宋体" w:hAnsi="宋体" w:cs="宋体"/>
                <w:kern w:val="0"/>
                <w:szCs w:val="21"/>
              </w:rPr>
            </w:pPr>
            <w:r>
              <w:rPr>
                <w:rFonts w:hint="eastAsia" w:ascii="宋体" w:hAnsi="宋体" w:cs="宋体"/>
                <w:kern w:val="0"/>
                <w:szCs w:val="21"/>
              </w:rPr>
              <w:t>目视无明显灰尘、蜘蛛网</w:t>
            </w:r>
          </w:p>
        </w:tc>
        <w:tc>
          <w:tcPr>
            <w:tcW w:w="379" w:type="pct"/>
            <w:tcBorders>
              <w:top w:val="nil"/>
              <w:left w:val="nil"/>
              <w:bottom w:val="single" w:color="auto" w:sz="4" w:space="0"/>
              <w:right w:val="single" w:color="auto" w:sz="4" w:space="0"/>
            </w:tcBorders>
            <w:noWrap/>
            <w:vAlign w:val="center"/>
          </w:tcPr>
          <w:p w14:paraId="471CDEEE">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09995903">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58E0D177">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308449D9">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29D92D9F">
            <w:pPr>
              <w:widowControl/>
              <w:jc w:val="center"/>
              <w:rPr>
                <w:rFonts w:ascii="宋体" w:hAnsi="宋体" w:cs="宋体"/>
                <w:kern w:val="0"/>
                <w:szCs w:val="21"/>
              </w:rPr>
            </w:pPr>
            <w:r>
              <w:rPr>
                <w:rFonts w:hint="eastAsia" w:ascii="宋体" w:hAnsi="宋体" w:cs="宋体"/>
                <w:kern w:val="0"/>
                <w:szCs w:val="21"/>
              </w:rPr>
              <w:t>每季清扫一次</w:t>
            </w:r>
          </w:p>
        </w:tc>
      </w:tr>
      <w:tr w14:paraId="34A87BD2">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78D75364">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29659F5F">
            <w:pPr>
              <w:widowControl/>
              <w:jc w:val="center"/>
              <w:rPr>
                <w:rFonts w:ascii="宋体" w:hAnsi="宋体" w:cs="宋体"/>
                <w:kern w:val="0"/>
                <w:szCs w:val="21"/>
              </w:rPr>
            </w:pPr>
            <w:r>
              <w:rPr>
                <w:rFonts w:hint="eastAsia" w:ascii="宋体" w:hAnsi="宋体" w:cs="宋体"/>
                <w:kern w:val="0"/>
                <w:szCs w:val="21"/>
              </w:rPr>
              <w:t>垃圾桶</w:t>
            </w:r>
          </w:p>
        </w:tc>
        <w:tc>
          <w:tcPr>
            <w:tcW w:w="684" w:type="pct"/>
            <w:tcBorders>
              <w:top w:val="nil"/>
              <w:left w:val="nil"/>
              <w:bottom w:val="single" w:color="auto" w:sz="4" w:space="0"/>
              <w:right w:val="single" w:color="auto" w:sz="4" w:space="0"/>
            </w:tcBorders>
            <w:noWrap/>
            <w:vAlign w:val="center"/>
          </w:tcPr>
          <w:p w14:paraId="60ABC2C3">
            <w:pPr>
              <w:widowControl/>
              <w:jc w:val="center"/>
              <w:rPr>
                <w:rFonts w:ascii="宋体" w:hAnsi="宋体" w:cs="宋体"/>
                <w:kern w:val="0"/>
                <w:szCs w:val="21"/>
              </w:rPr>
            </w:pPr>
            <w:r>
              <w:rPr>
                <w:rFonts w:hint="eastAsia" w:ascii="宋体" w:hAnsi="宋体" w:cs="宋体"/>
                <w:kern w:val="0"/>
                <w:szCs w:val="21"/>
              </w:rPr>
              <w:t>清倒垃圾、桶身、桶盖保洁</w:t>
            </w:r>
          </w:p>
        </w:tc>
        <w:tc>
          <w:tcPr>
            <w:tcW w:w="1132" w:type="pct"/>
            <w:tcBorders>
              <w:top w:val="nil"/>
              <w:left w:val="nil"/>
              <w:bottom w:val="single" w:color="auto" w:sz="4" w:space="0"/>
              <w:right w:val="single" w:color="auto" w:sz="4" w:space="0"/>
            </w:tcBorders>
            <w:noWrap/>
            <w:vAlign w:val="center"/>
          </w:tcPr>
          <w:p w14:paraId="2F50679C">
            <w:pPr>
              <w:widowControl/>
              <w:jc w:val="center"/>
              <w:rPr>
                <w:rFonts w:ascii="宋体" w:hAnsi="宋体" w:cs="宋体"/>
                <w:kern w:val="0"/>
                <w:szCs w:val="21"/>
              </w:rPr>
            </w:pPr>
            <w:r>
              <w:rPr>
                <w:rFonts w:hint="eastAsia" w:ascii="宋体" w:hAnsi="宋体" w:cs="宋体"/>
                <w:kern w:val="0"/>
                <w:szCs w:val="21"/>
              </w:rPr>
              <w:t>垃圾日产日清，垃圾桶无明显污渍、灰尘、异味</w:t>
            </w:r>
          </w:p>
        </w:tc>
        <w:tc>
          <w:tcPr>
            <w:tcW w:w="379" w:type="pct"/>
            <w:tcBorders>
              <w:top w:val="nil"/>
              <w:left w:val="nil"/>
              <w:bottom w:val="single" w:color="auto" w:sz="4" w:space="0"/>
              <w:right w:val="single" w:color="auto" w:sz="4" w:space="0"/>
            </w:tcBorders>
            <w:noWrap/>
            <w:vAlign w:val="center"/>
          </w:tcPr>
          <w:p w14:paraId="7FBCB8DA">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6A711274">
            <w:pPr>
              <w:widowControl/>
              <w:jc w:val="center"/>
              <w:rPr>
                <w:rFonts w:ascii="宋体" w:hAnsi="宋体" w:cs="宋体"/>
                <w:kern w:val="0"/>
                <w:szCs w:val="21"/>
              </w:rPr>
            </w:pPr>
            <w:r>
              <w:rPr>
                <w:rFonts w:hint="eastAsia" w:ascii="宋体" w:hAnsi="宋体" w:cs="宋体"/>
                <w:kern w:val="0"/>
                <w:szCs w:val="21"/>
              </w:rPr>
              <w:t>每日保洁一次</w:t>
            </w:r>
          </w:p>
        </w:tc>
        <w:tc>
          <w:tcPr>
            <w:tcW w:w="574" w:type="pct"/>
            <w:tcBorders>
              <w:top w:val="nil"/>
              <w:left w:val="nil"/>
              <w:bottom w:val="single" w:color="auto" w:sz="4" w:space="0"/>
              <w:right w:val="single" w:color="auto" w:sz="4" w:space="0"/>
            </w:tcBorders>
            <w:noWrap/>
            <w:vAlign w:val="center"/>
          </w:tcPr>
          <w:p w14:paraId="1297F814">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40E794A2">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01E40C76">
            <w:pPr>
              <w:widowControl/>
              <w:jc w:val="center"/>
              <w:rPr>
                <w:rFonts w:ascii="宋体" w:hAnsi="宋体" w:cs="宋体"/>
                <w:kern w:val="0"/>
                <w:szCs w:val="21"/>
              </w:rPr>
            </w:pPr>
          </w:p>
        </w:tc>
      </w:tr>
      <w:tr w14:paraId="0578E044">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31559AB4">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13F0487A">
            <w:pPr>
              <w:widowControl/>
              <w:jc w:val="center"/>
              <w:rPr>
                <w:rFonts w:ascii="宋体" w:hAnsi="宋体" w:cs="宋体"/>
                <w:kern w:val="0"/>
                <w:szCs w:val="21"/>
              </w:rPr>
            </w:pPr>
            <w:r>
              <w:rPr>
                <w:rFonts w:hint="eastAsia" w:ascii="宋体" w:hAnsi="宋体" w:cs="宋体"/>
                <w:kern w:val="0"/>
                <w:szCs w:val="21"/>
              </w:rPr>
              <w:t>排水沟</w:t>
            </w:r>
          </w:p>
        </w:tc>
        <w:tc>
          <w:tcPr>
            <w:tcW w:w="684" w:type="pct"/>
            <w:tcBorders>
              <w:top w:val="nil"/>
              <w:left w:val="nil"/>
              <w:bottom w:val="single" w:color="auto" w:sz="4" w:space="0"/>
              <w:right w:val="single" w:color="auto" w:sz="4" w:space="0"/>
            </w:tcBorders>
            <w:noWrap/>
            <w:vAlign w:val="center"/>
          </w:tcPr>
          <w:p w14:paraId="56532E39">
            <w:pPr>
              <w:widowControl/>
              <w:jc w:val="center"/>
              <w:rPr>
                <w:rFonts w:ascii="宋体" w:hAnsi="宋体" w:cs="宋体"/>
                <w:kern w:val="0"/>
                <w:szCs w:val="21"/>
              </w:rPr>
            </w:pPr>
            <w:r>
              <w:rPr>
                <w:rFonts w:hint="eastAsia" w:ascii="宋体" w:hAnsi="宋体" w:cs="宋体"/>
                <w:kern w:val="0"/>
                <w:szCs w:val="21"/>
              </w:rPr>
              <w:t>淤泥、垃圾、烟头清理</w:t>
            </w:r>
          </w:p>
        </w:tc>
        <w:tc>
          <w:tcPr>
            <w:tcW w:w="1132" w:type="pct"/>
            <w:tcBorders>
              <w:top w:val="nil"/>
              <w:left w:val="nil"/>
              <w:bottom w:val="single" w:color="auto" w:sz="4" w:space="0"/>
              <w:right w:val="single" w:color="auto" w:sz="4" w:space="0"/>
            </w:tcBorders>
            <w:noWrap/>
            <w:vAlign w:val="center"/>
          </w:tcPr>
          <w:p w14:paraId="7B146BCF">
            <w:pPr>
              <w:widowControl/>
              <w:jc w:val="center"/>
              <w:rPr>
                <w:rFonts w:ascii="宋体" w:hAnsi="宋体" w:cs="宋体"/>
                <w:kern w:val="0"/>
                <w:szCs w:val="21"/>
              </w:rPr>
            </w:pPr>
            <w:r>
              <w:rPr>
                <w:rFonts w:hint="eastAsia" w:ascii="宋体" w:hAnsi="宋体" w:cs="宋体"/>
                <w:kern w:val="0"/>
                <w:szCs w:val="21"/>
              </w:rPr>
              <w:t>无淤泥、垃圾，排水畅通</w:t>
            </w:r>
          </w:p>
        </w:tc>
        <w:tc>
          <w:tcPr>
            <w:tcW w:w="379" w:type="pct"/>
            <w:tcBorders>
              <w:top w:val="nil"/>
              <w:left w:val="nil"/>
              <w:bottom w:val="single" w:color="auto" w:sz="4" w:space="0"/>
              <w:right w:val="single" w:color="auto" w:sz="4" w:space="0"/>
            </w:tcBorders>
            <w:noWrap/>
            <w:vAlign w:val="center"/>
          </w:tcPr>
          <w:p w14:paraId="075D1BA0">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48A4A624">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5A9F0DFA">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4BF1FCBE">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611B13EB">
            <w:pPr>
              <w:widowControl/>
              <w:jc w:val="center"/>
              <w:rPr>
                <w:rFonts w:ascii="宋体" w:hAnsi="宋体" w:cs="宋体"/>
                <w:kern w:val="0"/>
                <w:szCs w:val="21"/>
              </w:rPr>
            </w:pPr>
            <w:r>
              <w:rPr>
                <w:rFonts w:hint="eastAsia" w:ascii="宋体" w:hAnsi="宋体" w:cs="宋体"/>
                <w:kern w:val="0"/>
                <w:szCs w:val="21"/>
              </w:rPr>
              <w:t>每季彻底清理一次</w:t>
            </w:r>
          </w:p>
        </w:tc>
      </w:tr>
      <w:tr w14:paraId="7DC712BC">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113F0E06">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4D26148C">
            <w:pPr>
              <w:widowControl/>
              <w:jc w:val="center"/>
              <w:rPr>
                <w:rFonts w:ascii="宋体" w:hAnsi="宋体" w:cs="宋体"/>
                <w:kern w:val="0"/>
                <w:szCs w:val="21"/>
              </w:rPr>
            </w:pPr>
            <w:r>
              <w:rPr>
                <w:rFonts w:hint="eastAsia" w:ascii="宋体" w:hAnsi="宋体" w:cs="宋体"/>
                <w:kern w:val="0"/>
                <w:szCs w:val="21"/>
              </w:rPr>
              <w:t>窗台</w:t>
            </w:r>
          </w:p>
        </w:tc>
        <w:tc>
          <w:tcPr>
            <w:tcW w:w="684" w:type="pct"/>
            <w:tcBorders>
              <w:top w:val="nil"/>
              <w:left w:val="nil"/>
              <w:bottom w:val="single" w:color="auto" w:sz="4" w:space="0"/>
              <w:right w:val="single" w:color="auto" w:sz="4" w:space="0"/>
            </w:tcBorders>
            <w:noWrap/>
            <w:vAlign w:val="center"/>
          </w:tcPr>
          <w:p w14:paraId="3E1857F0">
            <w:pPr>
              <w:widowControl/>
              <w:jc w:val="center"/>
              <w:rPr>
                <w:rFonts w:ascii="宋体" w:hAnsi="宋体" w:cs="宋体"/>
                <w:kern w:val="0"/>
                <w:szCs w:val="21"/>
              </w:rPr>
            </w:pPr>
            <w:r>
              <w:rPr>
                <w:rFonts w:hint="eastAsia" w:ascii="宋体" w:hAnsi="宋体" w:cs="宋体"/>
                <w:kern w:val="0"/>
                <w:szCs w:val="21"/>
              </w:rPr>
              <w:t>除尘</w:t>
            </w:r>
          </w:p>
        </w:tc>
        <w:tc>
          <w:tcPr>
            <w:tcW w:w="1132" w:type="pct"/>
            <w:tcBorders>
              <w:top w:val="nil"/>
              <w:left w:val="nil"/>
              <w:bottom w:val="single" w:color="auto" w:sz="4" w:space="0"/>
              <w:right w:val="single" w:color="auto" w:sz="4" w:space="0"/>
            </w:tcBorders>
            <w:noWrap/>
            <w:vAlign w:val="center"/>
          </w:tcPr>
          <w:p w14:paraId="28F2EAA3">
            <w:pPr>
              <w:widowControl/>
              <w:jc w:val="center"/>
              <w:rPr>
                <w:rFonts w:ascii="宋体" w:hAnsi="宋体" w:cs="宋体"/>
                <w:kern w:val="0"/>
                <w:szCs w:val="21"/>
              </w:rPr>
            </w:pPr>
            <w:r>
              <w:rPr>
                <w:rFonts w:hint="eastAsia" w:ascii="宋体" w:hAnsi="宋体" w:cs="宋体"/>
                <w:kern w:val="0"/>
                <w:szCs w:val="21"/>
              </w:rPr>
              <w:t>无明显积尘</w:t>
            </w:r>
          </w:p>
        </w:tc>
        <w:tc>
          <w:tcPr>
            <w:tcW w:w="379" w:type="pct"/>
            <w:tcBorders>
              <w:top w:val="nil"/>
              <w:left w:val="nil"/>
              <w:bottom w:val="single" w:color="auto" w:sz="4" w:space="0"/>
              <w:right w:val="single" w:color="auto" w:sz="4" w:space="0"/>
            </w:tcBorders>
            <w:noWrap/>
            <w:vAlign w:val="center"/>
          </w:tcPr>
          <w:p w14:paraId="62806419">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4C373154">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267556FD">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13BBBDD4">
            <w:pPr>
              <w:widowControl/>
              <w:jc w:val="center"/>
              <w:rPr>
                <w:rFonts w:ascii="宋体" w:hAnsi="宋体" w:cs="宋体"/>
                <w:kern w:val="0"/>
                <w:szCs w:val="21"/>
              </w:rPr>
            </w:pPr>
            <w:r>
              <w:rPr>
                <w:rFonts w:hint="eastAsia" w:ascii="宋体" w:hAnsi="宋体" w:cs="宋体"/>
                <w:kern w:val="0"/>
                <w:szCs w:val="21"/>
              </w:rPr>
              <w:t>每月保洁一次</w:t>
            </w:r>
          </w:p>
        </w:tc>
        <w:tc>
          <w:tcPr>
            <w:tcW w:w="342" w:type="pct"/>
            <w:tcBorders>
              <w:top w:val="nil"/>
              <w:left w:val="nil"/>
              <w:bottom w:val="single" w:color="auto" w:sz="4" w:space="0"/>
              <w:right w:val="single" w:color="auto" w:sz="4" w:space="0"/>
            </w:tcBorders>
            <w:noWrap/>
            <w:vAlign w:val="center"/>
          </w:tcPr>
          <w:p w14:paraId="48449E6B">
            <w:pPr>
              <w:widowControl/>
              <w:jc w:val="center"/>
              <w:rPr>
                <w:rFonts w:ascii="宋体" w:hAnsi="宋体" w:cs="宋体"/>
                <w:kern w:val="0"/>
                <w:szCs w:val="21"/>
              </w:rPr>
            </w:pPr>
          </w:p>
        </w:tc>
      </w:tr>
      <w:tr w14:paraId="689D8196">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right w:val="single" w:color="auto" w:sz="4" w:space="0"/>
            </w:tcBorders>
            <w:noWrap/>
            <w:vAlign w:val="center"/>
          </w:tcPr>
          <w:p w14:paraId="31D3B3A8">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4DBCC8F0">
            <w:pPr>
              <w:widowControl/>
              <w:jc w:val="center"/>
              <w:rPr>
                <w:rFonts w:ascii="宋体" w:hAnsi="宋体" w:cs="宋体"/>
                <w:kern w:val="0"/>
                <w:szCs w:val="21"/>
              </w:rPr>
            </w:pPr>
            <w:r>
              <w:rPr>
                <w:rFonts w:hint="eastAsia" w:ascii="宋体" w:hAnsi="宋体" w:cs="宋体"/>
                <w:kern w:val="0"/>
                <w:szCs w:val="21"/>
              </w:rPr>
              <w:t>灯具</w:t>
            </w:r>
          </w:p>
        </w:tc>
        <w:tc>
          <w:tcPr>
            <w:tcW w:w="684" w:type="pct"/>
            <w:tcBorders>
              <w:top w:val="nil"/>
              <w:left w:val="nil"/>
              <w:bottom w:val="single" w:color="auto" w:sz="4" w:space="0"/>
              <w:right w:val="single" w:color="auto" w:sz="4" w:space="0"/>
            </w:tcBorders>
            <w:noWrap/>
            <w:vAlign w:val="center"/>
          </w:tcPr>
          <w:p w14:paraId="1F78A0D2">
            <w:pPr>
              <w:widowControl/>
              <w:jc w:val="center"/>
              <w:rPr>
                <w:rFonts w:ascii="宋体" w:hAnsi="宋体" w:cs="宋体"/>
                <w:kern w:val="0"/>
                <w:szCs w:val="21"/>
              </w:rPr>
            </w:pPr>
            <w:r>
              <w:rPr>
                <w:rFonts w:hint="eastAsia" w:ascii="宋体" w:hAnsi="宋体" w:cs="宋体"/>
                <w:kern w:val="0"/>
                <w:szCs w:val="21"/>
              </w:rPr>
              <w:t>除尘、清扫蜘蛛网</w:t>
            </w:r>
          </w:p>
        </w:tc>
        <w:tc>
          <w:tcPr>
            <w:tcW w:w="1132" w:type="pct"/>
            <w:tcBorders>
              <w:top w:val="nil"/>
              <w:left w:val="nil"/>
              <w:bottom w:val="single" w:color="auto" w:sz="4" w:space="0"/>
              <w:right w:val="single" w:color="auto" w:sz="4" w:space="0"/>
            </w:tcBorders>
            <w:noWrap/>
            <w:vAlign w:val="center"/>
          </w:tcPr>
          <w:p w14:paraId="2D12F318">
            <w:pPr>
              <w:widowControl/>
              <w:jc w:val="center"/>
              <w:rPr>
                <w:rFonts w:ascii="宋体" w:hAnsi="宋体" w:cs="宋体"/>
                <w:kern w:val="0"/>
                <w:szCs w:val="21"/>
              </w:rPr>
            </w:pPr>
            <w:r>
              <w:rPr>
                <w:rFonts w:hint="eastAsia" w:ascii="宋体" w:hAnsi="宋体" w:cs="宋体"/>
                <w:kern w:val="0"/>
                <w:szCs w:val="21"/>
              </w:rPr>
              <w:t>无明显积尘、蜘蛛网</w:t>
            </w:r>
          </w:p>
        </w:tc>
        <w:tc>
          <w:tcPr>
            <w:tcW w:w="379" w:type="pct"/>
            <w:tcBorders>
              <w:top w:val="nil"/>
              <w:left w:val="nil"/>
              <w:bottom w:val="single" w:color="auto" w:sz="4" w:space="0"/>
              <w:right w:val="single" w:color="auto" w:sz="4" w:space="0"/>
            </w:tcBorders>
            <w:noWrap/>
            <w:vAlign w:val="center"/>
          </w:tcPr>
          <w:p w14:paraId="28D9E7FA">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5720E169">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7225FE25">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7F6F4E2B">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14EC057F">
            <w:pPr>
              <w:widowControl/>
              <w:jc w:val="center"/>
              <w:rPr>
                <w:rFonts w:ascii="宋体" w:hAnsi="宋体" w:cs="宋体"/>
                <w:kern w:val="0"/>
                <w:szCs w:val="21"/>
              </w:rPr>
            </w:pPr>
            <w:r>
              <w:rPr>
                <w:rFonts w:hint="eastAsia" w:ascii="宋体" w:hAnsi="宋体" w:cs="宋体"/>
                <w:kern w:val="0"/>
                <w:szCs w:val="21"/>
              </w:rPr>
              <w:t>每季保洁一次</w:t>
            </w:r>
          </w:p>
        </w:tc>
      </w:tr>
      <w:tr w14:paraId="5C53EB42">
        <w:tblPrEx>
          <w:tblCellMar>
            <w:top w:w="0" w:type="dxa"/>
            <w:left w:w="108" w:type="dxa"/>
            <w:bottom w:w="0" w:type="dxa"/>
            <w:right w:w="108" w:type="dxa"/>
          </w:tblCellMar>
        </w:tblPrEx>
        <w:trPr>
          <w:trHeight w:val="347" w:hRule="atLeast"/>
          <w:jc w:val="center"/>
        </w:trPr>
        <w:tc>
          <w:tcPr>
            <w:tcW w:w="271" w:type="pct"/>
            <w:vMerge w:val="continue"/>
            <w:tcBorders>
              <w:left w:val="single" w:color="auto" w:sz="4" w:space="0"/>
              <w:right w:val="single" w:color="auto" w:sz="4" w:space="0"/>
            </w:tcBorders>
            <w:noWrap/>
            <w:vAlign w:val="center"/>
          </w:tcPr>
          <w:p w14:paraId="5E49E852">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00BD6B78">
            <w:pPr>
              <w:widowControl/>
              <w:jc w:val="center"/>
              <w:rPr>
                <w:rFonts w:ascii="宋体" w:hAnsi="宋体" w:cs="宋体"/>
                <w:kern w:val="0"/>
                <w:szCs w:val="21"/>
              </w:rPr>
            </w:pPr>
            <w:r>
              <w:rPr>
                <w:rFonts w:hint="eastAsia" w:ascii="宋体" w:hAnsi="宋体" w:cs="宋体"/>
                <w:kern w:val="0"/>
                <w:szCs w:val="21"/>
              </w:rPr>
              <w:t>天花板</w:t>
            </w:r>
          </w:p>
        </w:tc>
        <w:tc>
          <w:tcPr>
            <w:tcW w:w="684" w:type="pct"/>
            <w:tcBorders>
              <w:top w:val="nil"/>
              <w:left w:val="nil"/>
              <w:bottom w:val="single" w:color="auto" w:sz="4" w:space="0"/>
              <w:right w:val="single" w:color="auto" w:sz="4" w:space="0"/>
            </w:tcBorders>
            <w:noWrap/>
            <w:vAlign w:val="center"/>
          </w:tcPr>
          <w:p w14:paraId="5015BCE7">
            <w:pPr>
              <w:widowControl/>
              <w:jc w:val="center"/>
              <w:rPr>
                <w:rFonts w:ascii="宋体" w:hAnsi="宋体" w:cs="宋体"/>
                <w:kern w:val="0"/>
                <w:szCs w:val="21"/>
              </w:rPr>
            </w:pPr>
            <w:r>
              <w:rPr>
                <w:rFonts w:hint="eastAsia" w:ascii="宋体" w:hAnsi="宋体" w:cs="宋体"/>
                <w:kern w:val="0"/>
                <w:szCs w:val="21"/>
              </w:rPr>
              <w:t>清扫蜘蛛网</w:t>
            </w:r>
          </w:p>
        </w:tc>
        <w:tc>
          <w:tcPr>
            <w:tcW w:w="1132" w:type="pct"/>
            <w:tcBorders>
              <w:top w:val="nil"/>
              <w:left w:val="nil"/>
              <w:bottom w:val="single" w:color="auto" w:sz="4" w:space="0"/>
              <w:right w:val="single" w:color="auto" w:sz="4" w:space="0"/>
            </w:tcBorders>
            <w:noWrap/>
            <w:vAlign w:val="center"/>
          </w:tcPr>
          <w:p w14:paraId="3CC4D01A">
            <w:pPr>
              <w:widowControl/>
              <w:jc w:val="center"/>
              <w:rPr>
                <w:rFonts w:ascii="宋体" w:hAnsi="宋体" w:cs="宋体"/>
                <w:kern w:val="0"/>
                <w:szCs w:val="21"/>
              </w:rPr>
            </w:pPr>
            <w:r>
              <w:rPr>
                <w:rFonts w:hint="eastAsia" w:ascii="宋体" w:hAnsi="宋体" w:cs="宋体"/>
                <w:kern w:val="0"/>
                <w:szCs w:val="21"/>
              </w:rPr>
              <w:t>无明显蜘蛛网</w:t>
            </w:r>
          </w:p>
        </w:tc>
        <w:tc>
          <w:tcPr>
            <w:tcW w:w="379" w:type="pct"/>
            <w:tcBorders>
              <w:top w:val="nil"/>
              <w:left w:val="nil"/>
              <w:bottom w:val="single" w:color="auto" w:sz="4" w:space="0"/>
              <w:right w:val="single" w:color="auto" w:sz="4" w:space="0"/>
            </w:tcBorders>
            <w:noWrap/>
            <w:vAlign w:val="center"/>
          </w:tcPr>
          <w:p w14:paraId="05770C5D">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74E3A4AE">
            <w:pPr>
              <w:widowControl/>
              <w:jc w:val="center"/>
              <w:rPr>
                <w:rFonts w:ascii="宋体" w:hAnsi="宋体" w:cs="宋体"/>
                <w:kern w:val="0"/>
                <w:szCs w:val="21"/>
              </w:rPr>
            </w:pPr>
          </w:p>
        </w:tc>
        <w:tc>
          <w:tcPr>
            <w:tcW w:w="574" w:type="pct"/>
            <w:tcBorders>
              <w:top w:val="nil"/>
              <w:left w:val="nil"/>
              <w:bottom w:val="single" w:color="auto" w:sz="4" w:space="0"/>
              <w:right w:val="single" w:color="auto" w:sz="4" w:space="0"/>
            </w:tcBorders>
            <w:noWrap/>
            <w:vAlign w:val="center"/>
          </w:tcPr>
          <w:p w14:paraId="72A4BC42">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393EBF71">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3B9D0DE8">
            <w:pPr>
              <w:widowControl/>
              <w:jc w:val="center"/>
              <w:rPr>
                <w:rFonts w:ascii="宋体" w:hAnsi="宋体" w:cs="宋体"/>
                <w:kern w:val="0"/>
                <w:szCs w:val="21"/>
              </w:rPr>
            </w:pPr>
            <w:r>
              <w:rPr>
                <w:rFonts w:hint="eastAsia" w:ascii="宋体" w:hAnsi="宋体" w:cs="宋体"/>
                <w:kern w:val="0"/>
                <w:szCs w:val="21"/>
              </w:rPr>
              <w:t>每季保洁一次</w:t>
            </w:r>
          </w:p>
        </w:tc>
      </w:tr>
      <w:tr w14:paraId="056336DA">
        <w:tblPrEx>
          <w:tblCellMar>
            <w:top w:w="0" w:type="dxa"/>
            <w:left w:w="108" w:type="dxa"/>
            <w:bottom w:w="0" w:type="dxa"/>
            <w:right w:w="108" w:type="dxa"/>
          </w:tblCellMar>
        </w:tblPrEx>
        <w:trPr>
          <w:trHeight w:val="329" w:hRule="atLeast"/>
          <w:jc w:val="center"/>
        </w:trPr>
        <w:tc>
          <w:tcPr>
            <w:tcW w:w="271" w:type="pct"/>
            <w:vMerge w:val="continue"/>
            <w:tcBorders>
              <w:left w:val="single" w:color="auto" w:sz="4" w:space="0"/>
              <w:bottom w:val="single" w:color="auto" w:sz="4" w:space="0"/>
              <w:right w:val="single" w:color="auto" w:sz="4" w:space="0"/>
            </w:tcBorders>
            <w:noWrap/>
            <w:vAlign w:val="center"/>
          </w:tcPr>
          <w:p w14:paraId="487B39AE">
            <w:pPr>
              <w:jc w:val="center"/>
              <w:rPr>
                <w:rFonts w:ascii="宋体" w:hAnsi="宋体" w:cs="宋体"/>
                <w:kern w:val="0"/>
                <w:szCs w:val="21"/>
              </w:rPr>
            </w:pPr>
          </w:p>
        </w:tc>
        <w:tc>
          <w:tcPr>
            <w:tcW w:w="897" w:type="pct"/>
            <w:tcBorders>
              <w:top w:val="nil"/>
              <w:left w:val="nil"/>
              <w:bottom w:val="single" w:color="auto" w:sz="4" w:space="0"/>
              <w:right w:val="single" w:color="auto" w:sz="4" w:space="0"/>
            </w:tcBorders>
            <w:noWrap/>
            <w:vAlign w:val="center"/>
          </w:tcPr>
          <w:p w14:paraId="56BD8330">
            <w:pPr>
              <w:widowControl/>
              <w:jc w:val="center"/>
              <w:rPr>
                <w:rFonts w:ascii="宋体" w:hAnsi="宋体" w:cs="宋体"/>
                <w:kern w:val="0"/>
                <w:szCs w:val="21"/>
              </w:rPr>
            </w:pPr>
            <w:r>
              <w:rPr>
                <w:rFonts w:hint="eastAsia" w:ascii="宋体" w:hAnsi="宋体" w:cs="宋体"/>
                <w:kern w:val="0"/>
                <w:szCs w:val="21"/>
              </w:rPr>
              <w:t>通往地面通道（出入口）</w:t>
            </w:r>
          </w:p>
        </w:tc>
        <w:tc>
          <w:tcPr>
            <w:tcW w:w="684" w:type="pct"/>
            <w:tcBorders>
              <w:top w:val="nil"/>
              <w:left w:val="nil"/>
              <w:bottom w:val="single" w:color="auto" w:sz="4" w:space="0"/>
              <w:right w:val="single" w:color="auto" w:sz="4" w:space="0"/>
            </w:tcBorders>
            <w:noWrap/>
            <w:vAlign w:val="center"/>
          </w:tcPr>
          <w:p w14:paraId="1B11601D">
            <w:pPr>
              <w:widowControl/>
              <w:jc w:val="center"/>
              <w:rPr>
                <w:rFonts w:ascii="宋体" w:hAnsi="宋体" w:cs="宋体"/>
                <w:kern w:val="0"/>
                <w:szCs w:val="21"/>
              </w:rPr>
            </w:pPr>
            <w:r>
              <w:rPr>
                <w:rFonts w:hint="eastAsia" w:ascii="宋体" w:hAnsi="宋体" w:cs="宋体"/>
                <w:kern w:val="0"/>
                <w:szCs w:val="21"/>
              </w:rPr>
              <w:t>除尘、除污，托洗干净</w:t>
            </w:r>
          </w:p>
        </w:tc>
        <w:tc>
          <w:tcPr>
            <w:tcW w:w="1132" w:type="pct"/>
            <w:tcBorders>
              <w:top w:val="nil"/>
              <w:left w:val="nil"/>
              <w:bottom w:val="single" w:color="auto" w:sz="4" w:space="0"/>
              <w:right w:val="single" w:color="auto" w:sz="4" w:space="0"/>
            </w:tcBorders>
            <w:noWrap/>
            <w:vAlign w:val="center"/>
          </w:tcPr>
          <w:p w14:paraId="3C3E5994">
            <w:pPr>
              <w:widowControl/>
              <w:jc w:val="center"/>
              <w:rPr>
                <w:rFonts w:ascii="宋体" w:hAnsi="宋体" w:cs="宋体"/>
                <w:kern w:val="0"/>
                <w:szCs w:val="21"/>
              </w:rPr>
            </w:pPr>
            <w:r>
              <w:rPr>
                <w:rFonts w:hint="eastAsia" w:ascii="宋体" w:hAnsi="宋体" w:cs="宋体"/>
                <w:kern w:val="0"/>
                <w:szCs w:val="21"/>
              </w:rPr>
              <w:t>无明显灰尘，无垃圾、纸屑、口香糖、痰迹</w:t>
            </w:r>
          </w:p>
        </w:tc>
        <w:tc>
          <w:tcPr>
            <w:tcW w:w="379" w:type="pct"/>
            <w:tcBorders>
              <w:top w:val="nil"/>
              <w:left w:val="nil"/>
              <w:bottom w:val="single" w:color="auto" w:sz="4" w:space="0"/>
              <w:right w:val="single" w:color="auto" w:sz="4" w:space="0"/>
            </w:tcBorders>
            <w:noWrap/>
            <w:vAlign w:val="center"/>
          </w:tcPr>
          <w:p w14:paraId="79F61DF6">
            <w:pPr>
              <w:widowControl/>
              <w:jc w:val="center"/>
              <w:rPr>
                <w:rFonts w:ascii="宋体" w:hAnsi="宋体" w:cs="宋体"/>
                <w:kern w:val="0"/>
                <w:szCs w:val="21"/>
              </w:rPr>
            </w:pPr>
          </w:p>
        </w:tc>
        <w:tc>
          <w:tcPr>
            <w:tcW w:w="359" w:type="pct"/>
            <w:tcBorders>
              <w:top w:val="nil"/>
              <w:left w:val="nil"/>
              <w:bottom w:val="single" w:color="auto" w:sz="4" w:space="0"/>
              <w:right w:val="single" w:color="auto" w:sz="4" w:space="0"/>
            </w:tcBorders>
            <w:noWrap/>
            <w:vAlign w:val="center"/>
          </w:tcPr>
          <w:p w14:paraId="38FB2F7A">
            <w:pPr>
              <w:widowControl/>
              <w:jc w:val="center"/>
              <w:rPr>
                <w:rFonts w:ascii="宋体" w:hAnsi="宋体" w:cs="宋体"/>
                <w:kern w:val="0"/>
                <w:szCs w:val="21"/>
              </w:rPr>
            </w:pPr>
            <w:r>
              <w:rPr>
                <w:rFonts w:hint="eastAsia" w:ascii="宋体" w:hAnsi="宋体" w:cs="宋体"/>
                <w:kern w:val="0"/>
                <w:szCs w:val="21"/>
              </w:rPr>
              <w:t>每日保洁一次</w:t>
            </w:r>
          </w:p>
        </w:tc>
        <w:tc>
          <w:tcPr>
            <w:tcW w:w="574" w:type="pct"/>
            <w:tcBorders>
              <w:top w:val="nil"/>
              <w:left w:val="nil"/>
              <w:bottom w:val="single" w:color="auto" w:sz="4" w:space="0"/>
              <w:right w:val="single" w:color="auto" w:sz="4" w:space="0"/>
            </w:tcBorders>
            <w:noWrap/>
            <w:vAlign w:val="center"/>
          </w:tcPr>
          <w:p w14:paraId="3020D28E">
            <w:pPr>
              <w:widowControl/>
              <w:jc w:val="center"/>
              <w:rPr>
                <w:rFonts w:ascii="宋体" w:hAnsi="宋体" w:cs="宋体"/>
                <w:kern w:val="0"/>
                <w:szCs w:val="21"/>
              </w:rPr>
            </w:pPr>
          </w:p>
        </w:tc>
        <w:tc>
          <w:tcPr>
            <w:tcW w:w="357" w:type="pct"/>
            <w:tcBorders>
              <w:top w:val="nil"/>
              <w:left w:val="nil"/>
              <w:bottom w:val="single" w:color="auto" w:sz="4" w:space="0"/>
              <w:right w:val="single" w:color="auto" w:sz="4" w:space="0"/>
            </w:tcBorders>
            <w:noWrap/>
            <w:vAlign w:val="center"/>
          </w:tcPr>
          <w:p w14:paraId="141E7FA2">
            <w:pPr>
              <w:widowControl/>
              <w:jc w:val="center"/>
              <w:rPr>
                <w:rFonts w:ascii="宋体" w:hAnsi="宋体" w:cs="宋体"/>
                <w:kern w:val="0"/>
                <w:szCs w:val="21"/>
              </w:rPr>
            </w:pPr>
          </w:p>
        </w:tc>
        <w:tc>
          <w:tcPr>
            <w:tcW w:w="342" w:type="pct"/>
            <w:tcBorders>
              <w:top w:val="nil"/>
              <w:left w:val="nil"/>
              <w:bottom w:val="single" w:color="auto" w:sz="4" w:space="0"/>
              <w:right w:val="single" w:color="auto" w:sz="4" w:space="0"/>
            </w:tcBorders>
            <w:noWrap/>
            <w:vAlign w:val="center"/>
          </w:tcPr>
          <w:p w14:paraId="11BE8BD9">
            <w:pPr>
              <w:widowControl/>
              <w:jc w:val="center"/>
              <w:rPr>
                <w:rFonts w:ascii="宋体" w:hAnsi="宋体" w:cs="宋体"/>
                <w:kern w:val="0"/>
                <w:szCs w:val="21"/>
              </w:rPr>
            </w:pPr>
          </w:p>
        </w:tc>
      </w:tr>
    </w:tbl>
    <w:p w14:paraId="085E47BB">
      <w:pPr>
        <w:jc w:val="center"/>
        <w:rPr>
          <w:rFonts w:ascii="宋体" w:hAnsi="宋体"/>
          <w:sz w:val="24"/>
          <w:szCs w:val="24"/>
        </w:rPr>
      </w:pPr>
    </w:p>
    <w:p w14:paraId="276B27F1">
      <w:pPr>
        <w:widowControl/>
        <w:numPr>
          <w:ilvl w:val="0"/>
          <w:numId w:val="6"/>
        </w:numPr>
        <w:spacing w:line="480" w:lineRule="auto"/>
        <w:ind w:firstLine="0" w:firstLineChars="0"/>
        <w:jc w:val="left"/>
        <w:rPr>
          <w:rFonts w:hint="default" w:ascii="宋体" w:hAnsi="宋体" w:eastAsia="宋体"/>
          <w:b/>
          <w:bCs/>
          <w:sz w:val="28"/>
          <w:szCs w:val="28"/>
          <w:lang w:eastAsia="zh-CN"/>
        </w:rPr>
      </w:pPr>
      <w:r>
        <w:rPr>
          <w:rFonts w:hint="eastAsia" w:ascii="宋体" w:hAnsi="宋体"/>
          <w:b/>
          <w:bCs/>
          <w:sz w:val="28"/>
          <w:szCs w:val="28"/>
          <w:lang w:val="en-US" w:eastAsia="zh-CN"/>
        </w:rPr>
        <w:t>生活垃圾转运</w:t>
      </w:r>
    </w:p>
    <w:p w14:paraId="72523FD0">
      <w:pPr>
        <w:numPr>
          <w:ilvl w:val="0"/>
          <w:numId w:val="9"/>
        </w:numPr>
        <w:spacing w:line="360" w:lineRule="auto"/>
        <w:ind w:firstLine="120" w:firstLineChars="50"/>
        <w:rPr>
          <w:rFonts w:ascii="宋体" w:hAnsi="宋体" w:cs="宋体"/>
          <w:sz w:val="24"/>
          <w:szCs w:val="24"/>
        </w:rPr>
      </w:pPr>
      <w:r>
        <w:rPr>
          <w:rFonts w:hint="eastAsia" w:ascii="宋体" w:hAnsi="宋体"/>
          <w:b/>
          <w:sz w:val="24"/>
          <w:szCs w:val="24"/>
        </w:rPr>
        <w:t>工作范围：</w:t>
      </w:r>
      <w:r>
        <w:rPr>
          <w:rFonts w:hint="eastAsia" w:ascii="宋体" w:hAnsi="宋体" w:cs="宋体"/>
          <w:sz w:val="24"/>
          <w:szCs w:val="24"/>
          <w:lang w:val="en-US" w:eastAsia="zh-CN"/>
        </w:rPr>
        <w:t>清</w:t>
      </w:r>
      <w:r>
        <w:rPr>
          <w:rFonts w:hint="eastAsia" w:ascii="宋体" w:hAnsi="宋体" w:cs="宋体"/>
          <w:sz w:val="24"/>
          <w:szCs w:val="24"/>
        </w:rPr>
        <w:t>运全院</w:t>
      </w:r>
      <w:r>
        <w:rPr>
          <w:rFonts w:ascii="宋体" w:hAnsi="宋体" w:cs="宋体"/>
          <w:sz w:val="24"/>
          <w:szCs w:val="24"/>
        </w:rPr>
        <w:t>生活垃圾</w:t>
      </w:r>
    </w:p>
    <w:p w14:paraId="6E507D3D">
      <w:pPr>
        <w:numPr>
          <w:ilvl w:val="0"/>
          <w:numId w:val="9"/>
        </w:numPr>
        <w:spacing w:line="360" w:lineRule="auto"/>
        <w:ind w:firstLine="120" w:firstLineChars="50"/>
        <w:rPr>
          <w:rFonts w:ascii="宋体" w:hAnsi="宋体"/>
          <w:b/>
          <w:sz w:val="24"/>
          <w:szCs w:val="24"/>
        </w:rPr>
      </w:pPr>
      <w:r>
        <w:rPr>
          <w:rFonts w:hint="eastAsia" w:ascii="宋体" w:hAnsi="宋体"/>
          <w:b/>
          <w:sz w:val="24"/>
          <w:szCs w:val="24"/>
        </w:rPr>
        <w:t>转运要求和标准</w:t>
      </w:r>
    </w:p>
    <w:p w14:paraId="00202A5A">
      <w:pPr>
        <w:widowControl/>
        <w:numPr>
          <w:ilvl w:val="0"/>
          <w:numId w:val="10"/>
        </w:numPr>
        <w:shd w:val="clear" w:color="auto" w:fill="FFFFFF"/>
        <w:spacing w:line="360" w:lineRule="auto"/>
        <w:jc w:val="left"/>
        <w:rPr>
          <w:rFonts w:ascii="宋体" w:hAnsi="宋体" w:cs="Arial"/>
          <w:kern w:val="0"/>
          <w:sz w:val="24"/>
          <w:szCs w:val="24"/>
        </w:rPr>
      </w:pPr>
      <w:r>
        <w:rPr>
          <w:rFonts w:ascii="宋体" w:hAnsi="宋体" w:cs="Arial"/>
          <w:kern w:val="0"/>
          <w:sz w:val="24"/>
          <w:szCs w:val="24"/>
        </w:rPr>
        <w:t>需每天对医院所管辖范围内的生活垃圾进行</w:t>
      </w:r>
      <w:r>
        <w:rPr>
          <w:rFonts w:hint="eastAsia" w:ascii="宋体" w:hAnsi="宋体" w:cs="Arial"/>
          <w:kern w:val="0"/>
          <w:sz w:val="24"/>
          <w:szCs w:val="24"/>
        </w:rPr>
        <w:t>转</w:t>
      </w:r>
      <w:r>
        <w:rPr>
          <w:rFonts w:ascii="宋体" w:hAnsi="宋体" w:cs="Arial"/>
          <w:kern w:val="0"/>
          <w:sz w:val="24"/>
          <w:szCs w:val="24"/>
        </w:rPr>
        <w:t>运，当天产生的生活垃圾必须当天</w:t>
      </w:r>
      <w:r>
        <w:rPr>
          <w:rFonts w:hint="eastAsia" w:ascii="宋体" w:hAnsi="宋体" w:cs="Arial"/>
          <w:kern w:val="0"/>
          <w:sz w:val="24"/>
          <w:szCs w:val="24"/>
        </w:rPr>
        <w:t>转</w:t>
      </w:r>
      <w:r>
        <w:rPr>
          <w:rFonts w:ascii="宋体" w:hAnsi="宋体" w:cs="Arial"/>
          <w:kern w:val="0"/>
          <w:sz w:val="24"/>
          <w:szCs w:val="24"/>
        </w:rPr>
        <w:t>运完成。</w:t>
      </w:r>
    </w:p>
    <w:p w14:paraId="14A1BDAC">
      <w:pPr>
        <w:widowControl/>
        <w:numPr>
          <w:ilvl w:val="0"/>
          <w:numId w:val="10"/>
        </w:numPr>
        <w:spacing w:line="360" w:lineRule="auto"/>
        <w:jc w:val="left"/>
        <w:rPr>
          <w:rFonts w:ascii="宋体" w:hAnsi="宋体"/>
          <w:sz w:val="24"/>
          <w:szCs w:val="24"/>
        </w:rPr>
      </w:pPr>
      <w:r>
        <w:rPr>
          <w:rFonts w:hint="eastAsia" w:ascii="宋体" w:hAnsi="宋体"/>
          <w:sz w:val="24"/>
          <w:szCs w:val="24"/>
          <w:lang w:val="en-US" w:eastAsia="zh-CN"/>
        </w:rPr>
        <w:t>病区生活垃圾</w:t>
      </w:r>
      <w:r>
        <w:rPr>
          <w:rFonts w:hint="eastAsia" w:ascii="宋体" w:hAnsi="宋体"/>
          <w:sz w:val="24"/>
          <w:szCs w:val="24"/>
        </w:rPr>
        <w:t>转运时间：每天第一次在上午10点前完成，</w:t>
      </w:r>
      <w:r>
        <w:rPr>
          <w:rFonts w:hint="eastAsia" w:ascii="宋体" w:hAnsi="宋体"/>
          <w:sz w:val="24"/>
          <w:szCs w:val="24"/>
          <w:lang w:val="en-US" w:eastAsia="zh-CN"/>
        </w:rPr>
        <w:t>最后一次</w:t>
      </w:r>
      <w:r>
        <w:rPr>
          <w:rFonts w:hint="eastAsia" w:ascii="宋体" w:hAnsi="宋体"/>
          <w:sz w:val="24"/>
          <w:szCs w:val="24"/>
        </w:rPr>
        <w:t>在下午16点前完成。</w:t>
      </w:r>
    </w:p>
    <w:p w14:paraId="72EAE19C">
      <w:pPr>
        <w:widowControl/>
        <w:numPr>
          <w:ilvl w:val="0"/>
          <w:numId w:val="10"/>
        </w:numPr>
        <w:spacing w:line="360" w:lineRule="auto"/>
        <w:jc w:val="left"/>
        <w:rPr>
          <w:rFonts w:ascii="宋体" w:hAnsi="宋体"/>
          <w:sz w:val="24"/>
          <w:szCs w:val="24"/>
        </w:rPr>
      </w:pPr>
      <w:r>
        <w:rPr>
          <w:rFonts w:hint="eastAsia" w:ascii="宋体" w:hAnsi="宋体"/>
          <w:sz w:val="24"/>
          <w:szCs w:val="24"/>
        </w:rPr>
        <w:t>每次转运后不得有“满桶和漏桶”现象，转运完毕后需将垃圾容器归回指定位置。</w:t>
      </w:r>
    </w:p>
    <w:p w14:paraId="2458BCDD">
      <w:pPr>
        <w:widowControl/>
        <w:numPr>
          <w:ilvl w:val="0"/>
          <w:numId w:val="10"/>
        </w:numPr>
        <w:shd w:val="clear" w:color="auto" w:fill="FFFFFF"/>
        <w:spacing w:line="360" w:lineRule="auto"/>
        <w:jc w:val="left"/>
        <w:rPr>
          <w:rFonts w:ascii="宋体" w:hAnsi="宋体" w:cs="Arial"/>
          <w:kern w:val="0"/>
          <w:sz w:val="24"/>
          <w:szCs w:val="24"/>
        </w:rPr>
      </w:pPr>
      <w:r>
        <w:rPr>
          <w:rFonts w:ascii="宋体" w:hAnsi="宋体" w:cs="Arial"/>
          <w:kern w:val="0"/>
          <w:sz w:val="24"/>
          <w:szCs w:val="24"/>
        </w:rPr>
        <w:t>根据院方需求必须清理完每个时段的生活垃圾及生活垃圾装车点的环境卫生。</w:t>
      </w:r>
    </w:p>
    <w:p w14:paraId="257B4595">
      <w:pPr>
        <w:widowControl/>
        <w:numPr>
          <w:ilvl w:val="0"/>
          <w:numId w:val="10"/>
        </w:numPr>
        <w:shd w:val="clear" w:color="auto" w:fill="FFFFFF"/>
        <w:spacing w:line="360" w:lineRule="auto"/>
        <w:jc w:val="left"/>
        <w:rPr>
          <w:rFonts w:ascii="宋体" w:hAnsi="宋体" w:cs="Arial"/>
          <w:kern w:val="0"/>
          <w:sz w:val="24"/>
          <w:szCs w:val="24"/>
        </w:rPr>
      </w:pPr>
      <w:r>
        <w:rPr>
          <w:rFonts w:ascii="宋体" w:hAnsi="宋体" w:cs="Arial"/>
          <w:kern w:val="0"/>
          <w:sz w:val="24"/>
          <w:szCs w:val="24"/>
        </w:rPr>
        <w:t>生活垃圾上车和</w:t>
      </w:r>
      <w:r>
        <w:rPr>
          <w:rFonts w:hint="eastAsia" w:ascii="宋体" w:hAnsi="宋体" w:cs="Arial"/>
          <w:kern w:val="0"/>
          <w:sz w:val="24"/>
          <w:szCs w:val="24"/>
        </w:rPr>
        <w:t>转</w:t>
      </w:r>
      <w:r>
        <w:rPr>
          <w:rFonts w:ascii="宋体" w:hAnsi="宋体" w:cs="Arial"/>
          <w:kern w:val="0"/>
          <w:sz w:val="24"/>
          <w:szCs w:val="24"/>
        </w:rPr>
        <w:t>运所使用的一切工具由</w:t>
      </w:r>
      <w:r>
        <w:rPr>
          <w:rFonts w:hint="eastAsia" w:ascii="宋体" w:hAnsi="宋体" w:cs="Arial"/>
          <w:kern w:val="0"/>
          <w:sz w:val="24"/>
          <w:szCs w:val="24"/>
        </w:rPr>
        <w:t>公司</w:t>
      </w:r>
      <w:r>
        <w:rPr>
          <w:rFonts w:ascii="宋体" w:hAnsi="宋体" w:cs="Arial"/>
          <w:kern w:val="0"/>
          <w:sz w:val="24"/>
          <w:szCs w:val="24"/>
        </w:rPr>
        <w:t>负责配置。</w:t>
      </w:r>
    </w:p>
    <w:p w14:paraId="616DB076">
      <w:pPr>
        <w:widowControl/>
        <w:numPr>
          <w:ilvl w:val="0"/>
          <w:numId w:val="10"/>
        </w:numPr>
        <w:shd w:val="clear" w:color="auto" w:fill="FFFFFF"/>
        <w:spacing w:line="360" w:lineRule="auto"/>
        <w:jc w:val="left"/>
        <w:rPr>
          <w:rFonts w:ascii="宋体" w:hAnsi="宋体" w:cs="Arial"/>
          <w:kern w:val="0"/>
          <w:sz w:val="24"/>
          <w:szCs w:val="24"/>
        </w:rPr>
      </w:pPr>
      <w:r>
        <w:rPr>
          <w:rFonts w:ascii="宋体" w:hAnsi="宋体" w:cs="Arial"/>
          <w:kern w:val="0"/>
          <w:sz w:val="24"/>
          <w:szCs w:val="24"/>
        </w:rPr>
        <w:t>生活垃圾上车必须按生活垃圾袋一起上车，禁止在垃圾袋内捡废物，给医院造成二次污染。</w:t>
      </w:r>
    </w:p>
    <w:p w14:paraId="7FF2A17B">
      <w:pPr>
        <w:widowControl/>
        <w:numPr>
          <w:ilvl w:val="0"/>
          <w:numId w:val="10"/>
        </w:numPr>
        <w:shd w:val="clear" w:color="auto" w:fill="FFFFFF"/>
        <w:spacing w:line="360" w:lineRule="auto"/>
        <w:jc w:val="left"/>
        <w:rPr>
          <w:rFonts w:ascii="宋体" w:hAnsi="宋体" w:cs="Arial"/>
          <w:kern w:val="0"/>
          <w:sz w:val="24"/>
          <w:szCs w:val="24"/>
        </w:rPr>
      </w:pPr>
      <w:r>
        <w:rPr>
          <w:rFonts w:hint="eastAsia" w:ascii="宋体" w:hAnsi="宋体"/>
          <w:sz w:val="24"/>
          <w:szCs w:val="24"/>
          <w:shd w:val="clear" w:color="auto" w:fill="FFFFFF"/>
        </w:rPr>
        <w:t>根据垃圾分类要求，将产生的易腐垃圾、其它垃圾、可回收垃圾、有害垃圾分类</w:t>
      </w:r>
      <w:r>
        <w:rPr>
          <w:rFonts w:hint="eastAsia" w:ascii="宋体" w:hAnsi="宋体"/>
          <w:sz w:val="24"/>
          <w:szCs w:val="24"/>
          <w:shd w:val="clear" w:color="auto" w:fill="FFFFFF"/>
          <w:lang w:val="en-US" w:eastAsia="zh-CN"/>
        </w:rPr>
        <w:t>及时</w:t>
      </w:r>
      <w:r>
        <w:rPr>
          <w:rFonts w:hint="eastAsia" w:ascii="宋体" w:hAnsi="宋体"/>
          <w:sz w:val="24"/>
          <w:szCs w:val="24"/>
          <w:shd w:val="clear" w:color="auto" w:fill="FFFFFF"/>
        </w:rPr>
        <w:t>清运</w:t>
      </w:r>
    </w:p>
    <w:p w14:paraId="0728262C">
      <w:pPr>
        <w:widowControl/>
        <w:numPr>
          <w:ilvl w:val="0"/>
          <w:numId w:val="10"/>
        </w:numPr>
        <w:spacing w:line="480" w:lineRule="auto"/>
        <w:ind w:firstLine="0" w:firstLineChars="0"/>
        <w:jc w:val="left"/>
        <w:rPr>
          <w:rFonts w:hint="default" w:ascii="宋体" w:hAnsi="宋体" w:eastAsia="宋体"/>
          <w:b/>
          <w:bCs/>
          <w:sz w:val="28"/>
          <w:szCs w:val="28"/>
          <w:lang w:eastAsia="zh-CN"/>
        </w:rPr>
      </w:pPr>
      <w:r>
        <w:rPr>
          <w:rFonts w:ascii="宋体" w:hAnsi="宋体" w:cs="Arial"/>
          <w:kern w:val="0"/>
          <w:sz w:val="24"/>
          <w:szCs w:val="24"/>
        </w:rPr>
        <w:t>医院产生的生活垃圾，必须运到莲都区环卫处指定的垃圾堆场</w:t>
      </w:r>
      <w:r>
        <w:rPr>
          <w:rFonts w:hint="eastAsia" w:ascii="宋体" w:hAnsi="宋体" w:cs="Arial"/>
          <w:kern w:val="0"/>
          <w:sz w:val="24"/>
          <w:szCs w:val="24"/>
        </w:rPr>
        <w:t>。</w:t>
      </w:r>
    </w:p>
    <w:p w14:paraId="593C9312">
      <w:pPr>
        <w:widowControl/>
        <w:spacing w:line="440" w:lineRule="exact"/>
        <w:ind w:firstLine="0" w:firstLineChars="0"/>
        <w:jc w:val="left"/>
        <w:rPr>
          <w:sz w:val="24"/>
        </w:rPr>
      </w:pPr>
      <w:r>
        <w:rPr>
          <w:rFonts w:hint="eastAsia"/>
          <w:sz w:val="24"/>
          <w:lang w:eastAsia="zh-CN"/>
        </w:rPr>
        <w:t>（</w:t>
      </w:r>
      <w:r>
        <w:rPr>
          <w:rFonts w:hint="eastAsia"/>
          <w:sz w:val="24"/>
          <w:lang w:val="en-US" w:eastAsia="zh-CN"/>
        </w:rPr>
        <w:t>八</w:t>
      </w:r>
      <w:r>
        <w:rPr>
          <w:rFonts w:hint="eastAsia"/>
          <w:sz w:val="24"/>
          <w:lang w:eastAsia="zh-CN"/>
        </w:rPr>
        <w:t>）</w:t>
      </w:r>
      <w:r>
        <w:rPr>
          <w:rFonts w:hint="eastAsia"/>
          <w:sz w:val="24"/>
          <w:lang w:val="en-US" w:eastAsia="zh-CN"/>
        </w:rPr>
        <w:t xml:space="preserve"> </w:t>
      </w:r>
      <w:r>
        <w:rPr>
          <w:rFonts w:hint="eastAsia"/>
          <w:sz w:val="24"/>
        </w:rPr>
        <w:t>公司根据医院提供的《测量信息表》进行测算，如果需要到医院实地考察</w:t>
      </w:r>
      <w:r>
        <w:rPr>
          <w:rFonts w:hint="eastAsia"/>
          <w:sz w:val="24"/>
          <w:lang w:eastAsia="zh-CN"/>
        </w:rPr>
        <w:t>，</w:t>
      </w:r>
      <w:r>
        <w:rPr>
          <w:rFonts w:hint="eastAsia"/>
          <w:sz w:val="24"/>
        </w:rPr>
        <w:t>联系电话：</w:t>
      </w:r>
    </w:p>
    <w:p w14:paraId="1CF02EB7">
      <w:pPr>
        <w:widowControl/>
        <w:spacing w:line="440" w:lineRule="exact"/>
        <w:ind w:firstLine="480" w:firstLineChars="200"/>
        <w:jc w:val="left"/>
        <w:rPr>
          <w:sz w:val="24"/>
        </w:rPr>
      </w:pPr>
      <w:r>
        <w:rPr>
          <w:rFonts w:hint="eastAsia"/>
          <w:sz w:val="24"/>
        </w:rPr>
        <w:t>莫海伟</w:t>
      </w:r>
      <w:r>
        <w:rPr>
          <w:sz w:val="24"/>
        </w:rPr>
        <w:t>13600606997</w:t>
      </w:r>
      <w:r>
        <w:rPr>
          <w:rFonts w:hint="eastAsia"/>
          <w:sz w:val="24"/>
        </w:rPr>
        <w:t>，负责</w:t>
      </w:r>
      <w:r>
        <w:rPr>
          <w:rFonts w:hint="eastAsia"/>
          <w:sz w:val="24"/>
          <w:lang w:val="en-US" w:eastAsia="zh-CN"/>
        </w:rPr>
        <w:t>除病区外的</w:t>
      </w:r>
      <w:r>
        <w:rPr>
          <w:rFonts w:hint="eastAsia"/>
          <w:sz w:val="24"/>
        </w:rPr>
        <w:t>保洁</w:t>
      </w:r>
      <w:r>
        <w:rPr>
          <w:rFonts w:hint="eastAsia"/>
          <w:sz w:val="24"/>
          <w:lang w:eastAsia="zh-CN"/>
        </w:rPr>
        <w:t>、</w:t>
      </w:r>
      <w:r>
        <w:rPr>
          <w:rFonts w:hint="eastAsia"/>
          <w:sz w:val="24"/>
          <w:lang w:val="en-US" w:eastAsia="zh-CN"/>
        </w:rPr>
        <w:t>地下车库保洁、生活垃圾清运</w:t>
      </w:r>
      <w:r>
        <w:rPr>
          <w:rFonts w:hint="eastAsia"/>
          <w:sz w:val="24"/>
        </w:rPr>
        <w:t>相关内容。</w:t>
      </w:r>
    </w:p>
    <w:p w14:paraId="7E130D26">
      <w:pPr>
        <w:widowControl/>
        <w:spacing w:line="440" w:lineRule="exact"/>
        <w:ind w:firstLine="480" w:firstLineChars="200"/>
        <w:jc w:val="left"/>
        <w:rPr>
          <w:sz w:val="24"/>
        </w:rPr>
      </w:pPr>
      <w:r>
        <w:rPr>
          <w:rFonts w:hint="eastAsia"/>
          <w:color w:val="auto"/>
          <w:sz w:val="24"/>
          <w:lang w:val="en-US" w:eastAsia="zh-CN"/>
        </w:rPr>
        <w:t>吕素珍13857089228</w:t>
      </w:r>
      <w:r>
        <w:rPr>
          <w:rFonts w:hint="eastAsia"/>
          <w:color w:val="auto"/>
          <w:sz w:val="24"/>
        </w:rPr>
        <w:t>，负责</w:t>
      </w:r>
      <w:r>
        <w:rPr>
          <w:rFonts w:hint="eastAsia"/>
          <w:color w:val="auto"/>
          <w:sz w:val="24"/>
          <w:lang w:val="en-US" w:eastAsia="zh-CN"/>
        </w:rPr>
        <w:t>病区</w:t>
      </w:r>
      <w:r>
        <w:rPr>
          <w:rFonts w:hint="eastAsia"/>
          <w:color w:val="auto"/>
          <w:sz w:val="24"/>
        </w:rPr>
        <w:t>保洁</w:t>
      </w:r>
      <w:r>
        <w:rPr>
          <w:rFonts w:hint="eastAsia"/>
          <w:sz w:val="24"/>
        </w:rPr>
        <w:t>、运送、陪护相关内容</w:t>
      </w:r>
    </w:p>
    <w:p w14:paraId="6C4F9851">
      <w:pPr>
        <w:widowControl/>
        <w:spacing w:line="500" w:lineRule="exact"/>
        <w:ind w:firstLine="480" w:firstLineChars="200"/>
        <w:jc w:val="left"/>
        <w:rPr>
          <w:sz w:val="24"/>
        </w:rPr>
      </w:pPr>
      <w:r>
        <w:rPr>
          <w:rFonts w:hint="eastAsia"/>
          <w:sz w:val="24"/>
        </w:rPr>
        <w:t>二、提供医院后勤外包服务方案的公司请提供以下书面资料：</w:t>
      </w:r>
    </w:p>
    <w:p w14:paraId="1B69CC60">
      <w:pPr>
        <w:widowControl/>
        <w:spacing w:line="500" w:lineRule="exact"/>
        <w:ind w:firstLine="480" w:firstLineChars="200"/>
        <w:jc w:val="left"/>
        <w:rPr>
          <w:sz w:val="24"/>
        </w:rPr>
      </w:pPr>
      <w:r>
        <w:rPr>
          <w:rFonts w:hint="eastAsia"/>
          <w:sz w:val="24"/>
        </w:rPr>
        <w:t>（一）、报价表</w:t>
      </w:r>
    </w:p>
    <w:tbl>
      <w:tblPr>
        <w:tblStyle w:val="7"/>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2895"/>
        <w:gridCol w:w="2415"/>
        <w:gridCol w:w="2306"/>
      </w:tblGrid>
      <w:tr w14:paraId="3229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tcPr>
          <w:p w14:paraId="7042B2DF">
            <w:pPr>
              <w:widowControl/>
              <w:spacing w:line="500" w:lineRule="exact"/>
              <w:jc w:val="center"/>
              <w:rPr>
                <w:sz w:val="24"/>
              </w:rPr>
            </w:pPr>
            <w:r>
              <w:rPr>
                <w:rFonts w:hint="eastAsia"/>
                <w:sz w:val="24"/>
              </w:rPr>
              <w:t>序号</w:t>
            </w:r>
          </w:p>
        </w:tc>
        <w:tc>
          <w:tcPr>
            <w:tcW w:w="2895" w:type="dxa"/>
          </w:tcPr>
          <w:p w14:paraId="5BD8BFCF">
            <w:pPr>
              <w:widowControl/>
              <w:spacing w:line="500" w:lineRule="exact"/>
              <w:jc w:val="center"/>
              <w:rPr>
                <w:sz w:val="24"/>
              </w:rPr>
            </w:pPr>
            <w:r>
              <w:rPr>
                <w:rFonts w:hint="eastAsia"/>
                <w:sz w:val="24"/>
              </w:rPr>
              <w:t>服务项目名称</w:t>
            </w:r>
          </w:p>
        </w:tc>
        <w:tc>
          <w:tcPr>
            <w:tcW w:w="2415" w:type="dxa"/>
          </w:tcPr>
          <w:p w14:paraId="3A79E3DC">
            <w:pPr>
              <w:widowControl/>
              <w:spacing w:line="500" w:lineRule="exact"/>
              <w:jc w:val="center"/>
              <w:rPr>
                <w:sz w:val="24"/>
              </w:rPr>
            </w:pPr>
            <w:r>
              <w:rPr>
                <w:rFonts w:hint="eastAsia"/>
                <w:sz w:val="24"/>
              </w:rPr>
              <w:t>报价（元/年）</w:t>
            </w:r>
          </w:p>
        </w:tc>
        <w:tc>
          <w:tcPr>
            <w:tcW w:w="2306" w:type="dxa"/>
          </w:tcPr>
          <w:p w14:paraId="503F6EDC">
            <w:pPr>
              <w:widowControl/>
              <w:spacing w:line="500" w:lineRule="exact"/>
              <w:jc w:val="center"/>
              <w:rPr>
                <w:sz w:val="24"/>
              </w:rPr>
            </w:pPr>
            <w:r>
              <w:rPr>
                <w:rFonts w:hint="eastAsia"/>
                <w:sz w:val="24"/>
              </w:rPr>
              <w:t>备注</w:t>
            </w:r>
          </w:p>
        </w:tc>
      </w:tr>
      <w:tr w14:paraId="7B02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tcPr>
          <w:p w14:paraId="4F083D96">
            <w:pPr>
              <w:widowControl/>
              <w:spacing w:line="500" w:lineRule="exact"/>
              <w:jc w:val="center"/>
              <w:rPr>
                <w:sz w:val="24"/>
              </w:rPr>
            </w:pPr>
            <w:r>
              <w:rPr>
                <w:rFonts w:hint="eastAsia"/>
                <w:sz w:val="24"/>
              </w:rPr>
              <w:t>1</w:t>
            </w:r>
          </w:p>
        </w:tc>
        <w:tc>
          <w:tcPr>
            <w:tcW w:w="2895" w:type="dxa"/>
          </w:tcPr>
          <w:p w14:paraId="0CCA75E6">
            <w:pPr>
              <w:widowControl/>
              <w:spacing w:line="500" w:lineRule="exact"/>
              <w:jc w:val="center"/>
              <w:rPr>
                <w:rFonts w:hint="default" w:eastAsia="宋体"/>
                <w:sz w:val="24"/>
                <w:lang w:val="en-US" w:eastAsia="zh-CN"/>
              </w:rPr>
            </w:pPr>
            <w:r>
              <w:rPr>
                <w:rFonts w:hint="eastAsia" w:ascii="宋体" w:hAnsi="宋体"/>
                <w:sz w:val="24"/>
              </w:rPr>
              <w:t>保洁/运送/陪护/</w:t>
            </w:r>
            <w:r>
              <w:rPr>
                <w:rFonts w:hint="eastAsia" w:ascii="宋体" w:hAnsi="宋体"/>
                <w:sz w:val="24"/>
                <w:lang w:val="en-US" w:eastAsia="zh-CN"/>
              </w:rPr>
              <w:t>地下车库保洁/生活垃圾转运</w:t>
            </w:r>
          </w:p>
        </w:tc>
        <w:tc>
          <w:tcPr>
            <w:tcW w:w="2415" w:type="dxa"/>
          </w:tcPr>
          <w:p w14:paraId="31EF55E8">
            <w:pPr>
              <w:widowControl/>
              <w:spacing w:line="500" w:lineRule="exact"/>
              <w:jc w:val="center"/>
              <w:rPr>
                <w:sz w:val="24"/>
              </w:rPr>
            </w:pPr>
          </w:p>
        </w:tc>
        <w:tc>
          <w:tcPr>
            <w:tcW w:w="2306" w:type="dxa"/>
          </w:tcPr>
          <w:p w14:paraId="40063D9B">
            <w:pPr>
              <w:widowControl/>
              <w:spacing w:line="440" w:lineRule="exact"/>
              <w:jc w:val="center"/>
              <w:rPr>
                <w:sz w:val="24"/>
              </w:rPr>
            </w:pPr>
            <w:r>
              <w:rPr>
                <w:rFonts w:hint="eastAsia"/>
                <w:b/>
                <w:bCs/>
                <w:sz w:val="24"/>
              </w:rPr>
              <w:t>可逐项报价，也可多项打包报价</w:t>
            </w:r>
          </w:p>
        </w:tc>
      </w:tr>
    </w:tbl>
    <w:p w14:paraId="6292A252">
      <w:pPr>
        <w:widowControl/>
        <w:spacing w:line="500" w:lineRule="exact"/>
        <w:ind w:firstLine="480" w:firstLineChars="200"/>
        <w:jc w:val="left"/>
        <w:rPr>
          <w:sz w:val="24"/>
        </w:rPr>
      </w:pPr>
      <w:r>
        <w:rPr>
          <w:rFonts w:hint="eastAsia"/>
          <w:sz w:val="24"/>
        </w:rPr>
        <w:t>（二）、技术/服务内容</w:t>
      </w:r>
    </w:p>
    <w:p w14:paraId="3E0F6D08">
      <w:pPr>
        <w:widowControl/>
        <w:spacing w:line="500" w:lineRule="exact"/>
        <w:ind w:firstLine="480" w:firstLineChars="200"/>
        <w:jc w:val="left"/>
        <w:rPr>
          <w:sz w:val="24"/>
        </w:rPr>
      </w:pPr>
      <w:r>
        <w:rPr>
          <w:sz w:val="24"/>
        </w:rPr>
        <w:t>1</w:t>
      </w:r>
      <w:r>
        <w:rPr>
          <w:rFonts w:hint="eastAsia"/>
          <w:sz w:val="24"/>
        </w:rPr>
        <w:t>．人员岗位安排分配明细计划表及管理人员配置表。（包括项目负责人、领班和普通员工）</w:t>
      </w:r>
    </w:p>
    <w:p w14:paraId="695EF370">
      <w:pPr>
        <w:widowControl/>
        <w:spacing w:line="500" w:lineRule="exact"/>
        <w:ind w:firstLine="480" w:firstLineChars="200"/>
        <w:jc w:val="left"/>
        <w:rPr>
          <w:sz w:val="24"/>
        </w:rPr>
      </w:pPr>
      <w:r>
        <w:rPr>
          <w:sz w:val="24"/>
        </w:rPr>
        <w:t>2</w:t>
      </w:r>
      <w:r>
        <w:rPr>
          <w:rFonts w:hint="eastAsia"/>
          <w:sz w:val="24"/>
        </w:rPr>
        <w:t>．公司对本项目投入硬件设备的品名及功能介绍、信息化建设的介绍。</w:t>
      </w:r>
    </w:p>
    <w:p w14:paraId="2D8D45C1">
      <w:pPr>
        <w:widowControl/>
        <w:spacing w:line="500" w:lineRule="exact"/>
        <w:ind w:firstLine="480" w:firstLineChars="200"/>
        <w:jc w:val="left"/>
        <w:rPr>
          <w:sz w:val="24"/>
        </w:rPr>
      </w:pPr>
      <w:r>
        <w:rPr>
          <w:sz w:val="24"/>
        </w:rPr>
        <w:t>3</w:t>
      </w:r>
      <w:r>
        <w:rPr>
          <w:rFonts w:hint="eastAsia"/>
          <w:sz w:val="24"/>
        </w:rPr>
        <w:t>．服务方案、管理目标及优质服务承诺书（如：服务质量保证方案）。</w:t>
      </w:r>
    </w:p>
    <w:p w14:paraId="365478DF">
      <w:pPr>
        <w:widowControl/>
        <w:spacing w:line="500" w:lineRule="exact"/>
        <w:ind w:firstLine="480" w:firstLineChars="200"/>
        <w:jc w:val="left"/>
        <w:rPr>
          <w:sz w:val="24"/>
        </w:rPr>
      </w:pPr>
      <w:r>
        <w:rPr>
          <w:sz w:val="24"/>
        </w:rPr>
        <w:t>4</w:t>
      </w:r>
      <w:r>
        <w:rPr>
          <w:rFonts w:hint="eastAsia"/>
          <w:sz w:val="24"/>
        </w:rPr>
        <w:t>．突发事件的预案和措施，如大面积溢水等事件发生时，能够调动人员和设备，在短时间内进行处置的方案。</w:t>
      </w:r>
    </w:p>
    <w:p w14:paraId="1B18C55A">
      <w:pPr>
        <w:widowControl/>
        <w:spacing w:line="500" w:lineRule="exact"/>
        <w:ind w:firstLine="480" w:firstLineChars="200"/>
        <w:jc w:val="left"/>
        <w:rPr>
          <w:sz w:val="24"/>
        </w:rPr>
      </w:pPr>
      <w:r>
        <w:rPr>
          <w:sz w:val="24"/>
        </w:rPr>
        <w:t>5</w:t>
      </w:r>
      <w:r>
        <w:rPr>
          <w:rFonts w:hint="eastAsia"/>
          <w:sz w:val="24"/>
        </w:rPr>
        <w:t>．公司所能提供优惠条件：如在不增加承包价的情况下，新楼层开荒、重大活动和重大节假日的保障、突击性任务等的配合方案。</w:t>
      </w:r>
    </w:p>
    <w:p w14:paraId="0D23E0E7">
      <w:pPr>
        <w:widowControl/>
        <w:spacing w:line="500" w:lineRule="exact"/>
        <w:ind w:firstLine="480" w:firstLineChars="200"/>
        <w:jc w:val="left"/>
        <w:rPr>
          <w:sz w:val="24"/>
        </w:rPr>
      </w:pPr>
      <w:r>
        <w:rPr>
          <w:sz w:val="24"/>
        </w:rPr>
        <w:t>6</w:t>
      </w:r>
      <w:r>
        <w:rPr>
          <w:rFonts w:hint="eastAsia"/>
          <w:sz w:val="24"/>
        </w:rPr>
        <w:t>．项目中的项目负责人、领班、普通员工单价。</w:t>
      </w:r>
    </w:p>
    <w:p w14:paraId="4A52E401">
      <w:pPr>
        <w:widowControl/>
        <w:spacing w:line="500" w:lineRule="exact"/>
        <w:ind w:firstLine="480" w:firstLineChars="200"/>
        <w:jc w:val="left"/>
        <w:rPr>
          <w:sz w:val="24"/>
        </w:rPr>
      </w:pPr>
      <w:r>
        <w:rPr>
          <w:sz w:val="24"/>
        </w:rPr>
        <w:t>7</w:t>
      </w:r>
      <w:r>
        <w:rPr>
          <w:rFonts w:hint="eastAsia"/>
          <w:sz w:val="24"/>
        </w:rPr>
        <w:t>．推荐项目负责人学历及阅历，项目负责人需来</w:t>
      </w:r>
      <w:r>
        <w:rPr>
          <w:rFonts w:hint="eastAsia"/>
          <w:sz w:val="24"/>
          <w:lang w:eastAsia="zh-CN"/>
        </w:rPr>
        <w:t>洽</w:t>
      </w:r>
      <w:r>
        <w:rPr>
          <w:rFonts w:hint="eastAsia"/>
          <w:sz w:val="24"/>
        </w:rPr>
        <w:t>谈会现场</w:t>
      </w:r>
      <w:r>
        <w:rPr>
          <w:rFonts w:hint="eastAsia"/>
          <w:sz w:val="24"/>
          <w:lang w:eastAsia="zh-CN"/>
        </w:rPr>
        <w:t>洽谈</w:t>
      </w:r>
      <w:r>
        <w:rPr>
          <w:rFonts w:hint="eastAsia"/>
          <w:sz w:val="24"/>
        </w:rPr>
        <w:t>。</w:t>
      </w:r>
    </w:p>
    <w:p w14:paraId="3D764171">
      <w:pPr>
        <w:widowControl/>
        <w:spacing w:line="500" w:lineRule="exact"/>
        <w:ind w:firstLine="480" w:firstLineChars="200"/>
        <w:jc w:val="left"/>
        <w:rPr>
          <w:rFonts w:hint="eastAsia" w:eastAsia="宋体"/>
          <w:sz w:val="24"/>
        </w:rPr>
      </w:pPr>
      <w:r>
        <w:rPr>
          <w:sz w:val="24"/>
        </w:rPr>
        <w:t>8</w:t>
      </w:r>
      <w:r>
        <w:rPr>
          <w:rFonts w:hint="eastAsia"/>
          <w:sz w:val="24"/>
        </w:rPr>
        <w:t>．公司的营业执照等合法经营许可证照复印</w:t>
      </w:r>
      <w:r>
        <w:rPr>
          <w:rFonts w:hint="eastAsia" w:eastAsia="宋体"/>
          <w:sz w:val="24"/>
        </w:rPr>
        <w:t>件</w:t>
      </w:r>
      <w:r>
        <w:rPr>
          <w:rFonts w:hint="eastAsia" w:eastAsia="宋体"/>
          <w:sz w:val="24"/>
          <w:lang w:eastAsia="zh-CN"/>
        </w:rPr>
        <w:t>、</w:t>
      </w:r>
      <w:r>
        <w:rPr>
          <w:rFonts w:hint="eastAsia" w:ascii="Times New Roman" w:hAnsi="Times New Roman" w:eastAsia="宋体" w:cs="Times New Roman"/>
          <w:spacing w:val="0"/>
          <w:kern w:val="2"/>
          <w:sz w:val="24"/>
        </w:rPr>
        <w:t>法人授权委托书原件和委托代理人身份证</w:t>
      </w:r>
      <w:r>
        <w:rPr>
          <w:rFonts w:hint="eastAsia" w:eastAsia="宋体" w:cs="Times New Roman"/>
          <w:spacing w:val="0"/>
          <w:kern w:val="2"/>
          <w:sz w:val="24"/>
          <w:lang w:eastAsia="zh-CN"/>
        </w:rPr>
        <w:t>复印件</w:t>
      </w:r>
      <w:r>
        <w:rPr>
          <w:rFonts w:hint="eastAsia" w:ascii="Times New Roman" w:hAnsi="Times New Roman" w:eastAsia="宋体" w:cs="Times New Roman"/>
          <w:spacing w:val="0"/>
          <w:kern w:val="2"/>
          <w:sz w:val="24"/>
        </w:rPr>
        <w:t>（法定代表人参加，只需提供法定代表人身份证</w:t>
      </w:r>
      <w:r>
        <w:rPr>
          <w:rFonts w:hint="eastAsia" w:eastAsia="宋体" w:cs="Times New Roman"/>
          <w:spacing w:val="0"/>
          <w:kern w:val="2"/>
          <w:sz w:val="24"/>
          <w:lang w:eastAsia="zh-CN"/>
        </w:rPr>
        <w:t>复印件</w:t>
      </w:r>
      <w:r>
        <w:rPr>
          <w:rFonts w:hint="eastAsia" w:ascii="Times New Roman" w:hAnsi="Times New Roman" w:eastAsia="宋体" w:cs="Times New Roman"/>
          <w:spacing w:val="0"/>
          <w:kern w:val="2"/>
          <w:sz w:val="24"/>
        </w:rPr>
        <w:t>）</w:t>
      </w:r>
      <w:r>
        <w:rPr>
          <w:rFonts w:hint="eastAsia" w:eastAsia="宋体"/>
          <w:sz w:val="24"/>
        </w:rPr>
        <w:t>。</w:t>
      </w:r>
    </w:p>
    <w:p w14:paraId="014E0DEA">
      <w:pPr>
        <w:widowControl/>
        <w:spacing w:line="500" w:lineRule="exact"/>
        <w:ind w:firstLine="480" w:firstLineChars="200"/>
        <w:jc w:val="left"/>
        <w:rPr>
          <w:sz w:val="24"/>
        </w:rPr>
      </w:pPr>
      <w:r>
        <w:rPr>
          <w:rFonts w:hint="eastAsia"/>
          <w:sz w:val="24"/>
        </w:rPr>
        <w:t>9.  公司认为需要提供的其他材料（经营业绩以及相关证明材料等）。</w:t>
      </w:r>
    </w:p>
    <w:p w14:paraId="3DA529E5">
      <w:pPr>
        <w:widowControl/>
        <w:spacing w:line="360" w:lineRule="auto"/>
        <w:jc w:val="left"/>
        <w:rPr>
          <w:sz w:val="24"/>
        </w:rPr>
      </w:pPr>
      <w:r>
        <w:rPr>
          <w:rFonts w:hint="eastAsia"/>
          <w:sz w:val="24"/>
        </w:rPr>
        <w:t>以上所有资料均须加盖公司红章，装订</w:t>
      </w:r>
      <w:r>
        <w:rPr>
          <w:sz w:val="24"/>
        </w:rPr>
        <w:t>成册密封</w:t>
      </w:r>
      <w:r>
        <w:rPr>
          <w:rFonts w:hint="eastAsia"/>
          <w:sz w:val="24"/>
        </w:rPr>
        <w:t>包装，</w:t>
      </w:r>
      <w:r>
        <w:rPr>
          <w:sz w:val="24"/>
        </w:rPr>
        <w:t>包装</w:t>
      </w:r>
      <w:r>
        <w:rPr>
          <w:rFonts w:hint="eastAsia"/>
          <w:sz w:val="24"/>
        </w:rPr>
        <w:t>袋</w:t>
      </w:r>
      <w:r>
        <w:rPr>
          <w:sz w:val="24"/>
        </w:rPr>
        <w:t>上注明</w:t>
      </w:r>
      <w:r>
        <w:rPr>
          <w:rFonts w:hint="eastAsia"/>
          <w:sz w:val="24"/>
        </w:rPr>
        <w:t>联系人</w:t>
      </w:r>
      <w:r>
        <w:rPr>
          <w:sz w:val="24"/>
        </w:rPr>
        <w:t>信息</w:t>
      </w:r>
      <w:r>
        <w:rPr>
          <w:rFonts w:hint="eastAsia"/>
          <w:sz w:val="24"/>
        </w:rPr>
        <w:t>。</w:t>
      </w:r>
    </w:p>
    <w:p w14:paraId="1B61AC37">
      <w:pPr>
        <w:widowControl/>
        <w:numPr>
          <w:ilvl w:val="0"/>
          <w:numId w:val="1"/>
        </w:numPr>
        <w:spacing w:line="500" w:lineRule="exact"/>
        <w:ind w:left="960" w:hanging="480" w:firstLineChars="0"/>
        <w:jc w:val="left"/>
        <w:rPr>
          <w:sz w:val="24"/>
        </w:rPr>
      </w:pPr>
      <w:r>
        <w:rPr>
          <w:rFonts w:hint="eastAsia"/>
          <w:sz w:val="24"/>
        </w:rPr>
        <w:t>请有意向提供服务的公司，于202</w:t>
      </w:r>
      <w:r>
        <w:rPr>
          <w:rFonts w:hint="eastAsia"/>
          <w:sz w:val="24"/>
          <w:lang w:val="en-US" w:eastAsia="zh-CN"/>
        </w:rPr>
        <w:t>5</w:t>
      </w:r>
      <w:r>
        <w:rPr>
          <w:rFonts w:hint="eastAsia"/>
          <w:sz w:val="24"/>
        </w:rPr>
        <w:t>年</w:t>
      </w:r>
      <w:r>
        <w:rPr>
          <w:rFonts w:hint="eastAsia"/>
          <w:sz w:val="24"/>
          <w:lang w:val="en-US" w:eastAsia="zh-CN"/>
        </w:rPr>
        <w:t>2</w:t>
      </w:r>
      <w:r>
        <w:rPr>
          <w:rFonts w:hint="eastAsia"/>
          <w:sz w:val="24"/>
        </w:rPr>
        <w:t xml:space="preserve">月 </w:t>
      </w:r>
      <w:r>
        <w:rPr>
          <w:rFonts w:hint="eastAsia"/>
          <w:sz w:val="24"/>
          <w:lang w:val="en-US" w:eastAsia="zh-CN"/>
        </w:rPr>
        <w:t>20</w:t>
      </w:r>
      <w:r>
        <w:rPr>
          <w:rFonts w:hint="eastAsia"/>
          <w:sz w:val="24"/>
        </w:rPr>
        <w:t>日下午</w:t>
      </w:r>
      <w:r>
        <w:rPr>
          <w:sz w:val="24"/>
        </w:rPr>
        <w:t>1</w:t>
      </w:r>
      <w:r>
        <w:rPr>
          <w:rFonts w:hint="eastAsia"/>
          <w:sz w:val="24"/>
          <w:lang w:val="en-US" w:eastAsia="zh-CN"/>
        </w:rPr>
        <w:t>7</w:t>
      </w:r>
      <w:r>
        <w:rPr>
          <w:sz w:val="24"/>
        </w:rPr>
        <w:t>:00</w:t>
      </w:r>
      <w:r>
        <w:rPr>
          <w:rFonts w:hint="eastAsia"/>
          <w:sz w:val="24"/>
        </w:rPr>
        <w:t>前，将服务方案及报价寄送至我院采购中心，邮寄地址：</w:t>
      </w:r>
      <w:r>
        <w:rPr>
          <w:sz w:val="24"/>
        </w:rPr>
        <w:t>浙江省丽水市莲都区括</w:t>
      </w:r>
      <w:r>
        <w:rPr>
          <w:rFonts w:hint="eastAsia"/>
          <w:sz w:val="24"/>
        </w:rPr>
        <w:t>苍</w:t>
      </w:r>
      <w:r>
        <w:rPr>
          <w:sz w:val="24"/>
        </w:rPr>
        <w:t>路</w:t>
      </w:r>
      <w:r>
        <w:rPr>
          <w:rFonts w:hint="eastAsia"/>
          <w:sz w:val="24"/>
        </w:rPr>
        <w:t>289号丽水市中心医院行政楼二楼采购中心办公室。联系人：周</w:t>
      </w:r>
      <w:r>
        <w:rPr>
          <w:sz w:val="24"/>
        </w:rPr>
        <w:t>春丽</w:t>
      </w:r>
      <w:r>
        <w:rPr>
          <w:rFonts w:hint="eastAsia"/>
          <w:sz w:val="24"/>
        </w:rPr>
        <w:t>，电话：</w:t>
      </w:r>
      <w:r>
        <w:rPr>
          <w:sz w:val="24"/>
        </w:rPr>
        <w:t>0578-2285469</w:t>
      </w:r>
    </w:p>
    <w:p w14:paraId="31AF3FCC">
      <w:pPr>
        <w:widowControl/>
        <w:numPr>
          <w:ilvl w:val="-1"/>
          <w:numId w:val="0"/>
        </w:numPr>
        <w:spacing w:line="500" w:lineRule="exact"/>
        <w:ind w:left="480" w:firstLine="0" w:firstLineChars="0"/>
        <w:jc w:val="left"/>
        <w:rPr>
          <w:rFonts w:hint="eastAsia"/>
          <w:sz w:val="24"/>
          <w:lang w:val="en-US" w:eastAsia="zh-CN"/>
        </w:rPr>
      </w:pPr>
      <w:r>
        <w:rPr>
          <w:rFonts w:hint="eastAsia"/>
          <w:sz w:val="24"/>
          <w:lang w:val="en-US" w:eastAsia="zh-CN"/>
        </w:rPr>
        <w:t xml:space="preserve">                                             丽水市中心医院</w:t>
      </w:r>
    </w:p>
    <w:p w14:paraId="3CF8C771">
      <w:pPr>
        <w:widowControl/>
        <w:numPr>
          <w:ilvl w:val="-1"/>
          <w:numId w:val="0"/>
        </w:numPr>
        <w:spacing w:line="500" w:lineRule="exact"/>
        <w:ind w:left="480" w:firstLine="0" w:firstLineChars="0"/>
        <w:jc w:val="left"/>
        <w:rPr>
          <w:rFonts w:hint="default"/>
          <w:sz w:val="24"/>
          <w:lang w:val="en-US" w:eastAsia="zh-CN"/>
        </w:rPr>
      </w:pPr>
      <w:r>
        <w:rPr>
          <w:rFonts w:hint="eastAsia"/>
          <w:sz w:val="24"/>
          <w:lang w:val="en-US" w:eastAsia="zh-CN"/>
        </w:rPr>
        <w:t xml:space="preserve">                                            2025年2月7日</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30984"/>
    </w:sdtPr>
    <w:sdtContent>
      <w:p w14:paraId="50674346">
        <w:pPr>
          <w:pStyle w:val="4"/>
          <w:jc w:val="center"/>
        </w:pPr>
        <w:r>
          <w:fldChar w:fldCharType="begin"/>
        </w:r>
        <w:r>
          <w:instrText xml:space="preserve"> PAGE   \* MERGEFORMAT </w:instrText>
        </w:r>
        <w:r>
          <w:fldChar w:fldCharType="separate"/>
        </w:r>
        <w:r>
          <w:rPr>
            <w:lang w:val="zh-CN"/>
          </w:rPr>
          <w:t>8</w:t>
        </w:r>
        <w:r>
          <w:rPr>
            <w:lang w:val="zh-CN"/>
          </w:rPr>
          <w:fldChar w:fldCharType="end"/>
        </w:r>
      </w:p>
    </w:sdtContent>
  </w:sdt>
  <w:p w14:paraId="735DE894">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4638"/>
    <w:multiLevelType w:val="singleLevel"/>
    <w:tmpl w:val="89B84638"/>
    <w:lvl w:ilvl="0" w:tentative="0">
      <w:start w:val="4"/>
      <w:numFmt w:val="chineseCounting"/>
      <w:suff w:val="nothing"/>
      <w:lvlText w:val="（%1）"/>
      <w:lvlJc w:val="left"/>
      <w:rPr>
        <w:rFonts w:hint="eastAsia"/>
        <w:color w:val="000000" w:themeColor="text1"/>
      </w:rPr>
    </w:lvl>
  </w:abstractNum>
  <w:abstractNum w:abstractNumId="1">
    <w:nsid w:val="A8FBA051"/>
    <w:multiLevelType w:val="singleLevel"/>
    <w:tmpl w:val="A8FBA051"/>
    <w:lvl w:ilvl="0" w:tentative="0">
      <w:start w:val="1"/>
      <w:numFmt w:val="decimal"/>
      <w:suff w:val="space"/>
      <w:lvlText w:val="（%1）"/>
      <w:lvlJc w:val="left"/>
    </w:lvl>
  </w:abstractNum>
  <w:abstractNum w:abstractNumId="2">
    <w:nsid w:val="B35E6418"/>
    <w:multiLevelType w:val="singleLevel"/>
    <w:tmpl w:val="B35E6418"/>
    <w:lvl w:ilvl="0" w:tentative="0">
      <w:start w:val="1"/>
      <w:numFmt w:val="decimal"/>
      <w:suff w:val="space"/>
      <w:lvlText w:val="%1."/>
      <w:lvlJc w:val="left"/>
    </w:lvl>
  </w:abstractNum>
  <w:abstractNum w:abstractNumId="3">
    <w:nsid w:val="F288112F"/>
    <w:multiLevelType w:val="singleLevel"/>
    <w:tmpl w:val="F288112F"/>
    <w:lvl w:ilvl="0" w:tentative="0">
      <w:start w:val="1"/>
      <w:numFmt w:val="decimal"/>
      <w:suff w:val="space"/>
      <w:lvlText w:val="%1."/>
      <w:lvlJc w:val="left"/>
    </w:lvl>
  </w:abstractNum>
  <w:abstractNum w:abstractNumId="4">
    <w:nsid w:val="272A3EE5"/>
    <w:multiLevelType w:val="multilevel"/>
    <w:tmpl w:val="272A3EE5"/>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27EF2A64"/>
    <w:multiLevelType w:val="multilevel"/>
    <w:tmpl w:val="27EF2A64"/>
    <w:lvl w:ilvl="0" w:tentative="0">
      <w:start w:val="1"/>
      <w:numFmt w:val="bullet"/>
      <w:lvlText w:val=""/>
      <w:lvlJc w:val="left"/>
      <w:pPr>
        <w:ind w:left="700" w:hanging="420"/>
      </w:pPr>
      <w:rPr>
        <w:rFonts w:hint="default" w:ascii="Wingdings" w:hAnsi="Wingdings"/>
      </w:rPr>
    </w:lvl>
    <w:lvl w:ilvl="1" w:tentative="0">
      <w:start w:val="1"/>
      <w:numFmt w:val="bullet"/>
      <w:lvlText w:val=""/>
      <w:lvlJc w:val="left"/>
      <w:pPr>
        <w:ind w:left="1120" w:hanging="420"/>
      </w:pPr>
      <w:rPr>
        <w:rFonts w:hint="default" w:ascii="Wingdings" w:hAnsi="Wingdings"/>
      </w:rPr>
    </w:lvl>
    <w:lvl w:ilvl="2" w:tentative="0">
      <w:start w:val="1"/>
      <w:numFmt w:val="bullet"/>
      <w:lvlText w:val=""/>
      <w:lvlJc w:val="left"/>
      <w:pPr>
        <w:ind w:left="1540" w:hanging="420"/>
      </w:pPr>
      <w:rPr>
        <w:rFonts w:hint="default" w:ascii="Wingdings" w:hAnsi="Wingdings"/>
      </w:rPr>
    </w:lvl>
    <w:lvl w:ilvl="3" w:tentative="0">
      <w:start w:val="1"/>
      <w:numFmt w:val="bullet"/>
      <w:lvlText w:val=""/>
      <w:lvlJc w:val="left"/>
      <w:pPr>
        <w:ind w:left="1960" w:hanging="420"/>
      </w:pPr>
      <w:rPr>
        <w:rFonts w:hint="default" w:ascii="Wingdings" w:hAnsi="Wingdings"/>
      </w:rPr>
    </w:lvl>
    <w:lvl w:ilvl="4" w:tentative="0">
      <w:start w:val="1"/>
      <w:numFmt w:val="bullet"/>
      <w:lvlText w:val=""/>
      <w:lvlJc w:val="left"/>
      <w:pPr>
        <w:ind w:left="2380" w:hanging="420"/>
      </w:pPr>
      <w:rPr>
        <w:rFonts w:hint="default" w:ascii="Wingdings" w:hAnsi="Wingdings"/>
      </w:rPr>
    </w:lvl>
    <w:lvl w:ilvl="5" w:tentative="0">
      <w:start w:val="1"/>
      <w:numFmt w:val="bullet"/>
      <w:lvlText w:val=""/>
      <w:lvlJc w:val="left"/>
      <w:pPr>
        <w:ind w:left="2800" w:hanging="420"/>
      </w:pPr>
      <w:rPr>
        <w:rFonts w:hint="default" w:ascii="Wingdings" w:hAnsi="Wingdings"/>
      </w:rPr>
    </w:lvl>
    <w:lvl w:ilvl="6" w:tentative="0">
      <w:start w:val="1"/>
      <w:numFmt w:val="bullet"/>
      <w:lvlText w:val=""/>
      <w:lvlJc w:val="left"/>
      <w:pPr>
        <w:ind w:left="3220" w:hanging="420"/>
      </w:pPr>
      <w:rPr>
        <w:rFonts w:hint="default" w:ascii="Wingdings" w:hAnsi="Wingdings"/>
      </w:rPr>
    </w:lvl>
    <w:lvl w:ilvl="7" w:tentative="0">
      <w:start w:val="1"/>
      <w:numFmt w:val="bullet"/>
      <w:lvlText w:val=""/>
      <w:lvlJc w:val="left"/>
      <w:pPr>
        <w:ind w:left="3640" w:hanging="420"/>
      </w:pPr>
      <w:rPr>
        <w:rFonts w:hint="default" w:ascii="Wingdings" w:hAnsi="Wingdings"/>
      </w:rPr>
    </w:lvl>
    <w:lvl w:ilvl="8" w:tentative="0">
      <w:start w:val="1"/>
      <w:numFmt w:val="bullet"/>
      <w:lvlText w:val=""/>
      <w:lvlJc w:val="left"/>
      <w:pPr>
        <w:ind w:left="4060" w:hanging="420"/>
      </w:pPr>
      <w:rPr>
        <w:rFonts w:hint="default" w:ascii="Wingdings" w:hAnsi="Wingdings"/>
      </w:rPr>
    </w:lvl>
  </w:abstractNum>
  <w:abstractNum w:abstractNumId="6">
    <w:nsid w:val="3BB4EE6E"/>
    <w:multiLevelType w:val="singleLevel"/>
    <w:tmpl w:val="3BB4EE6E"/>
    <w:lvl w:ilvl="0" w:tentative="0">
      <w:start w:val="2"/>
      <w:numFmt w:val="chineseCounting"/>
      <w:suff w:val="nothing"/>
      <w:lvlText w:val="（%1）"/>
      <w:lvlJc w:val="left"/>
      <w:rPr>
        <w:rFonts w:hint="eastAsia"/>
      </w:rPr>
    </w:lvl>
  </w:abstractNum>
  <w:abstractNum w:abstractNumId="7">
    <w:nsid w:val="3E6A91DE"/>
    <w:multiLevelType w:val="singleLevel"/>
    <w:tmpl w:val="3E6A91DE"/>
    <w:lvl w:ilvl="0" w:tentative="0">
      <w:start w:val="1"/>
      <w:numFmt w:val="decimal"/>
      <w:suff w:val="space"/>
      <w:lvlText w:val="（%1）"/>
      <w:lvlJc w:val="left"/>
    </w:lvl>
  </w:abstractNum>
  <w:abstractNum w:abstractNumId="8">
    <w:nsid w:val="523894D4"/>
    <w:multiLevelType w:val="singleLevel"/>
    <w:tmpl w:val="523894D4"/>
    <w:lvl w:ilvl="0" w:tentative="0">
      <w:start w:val="1"/>
      <w:numFmt w:val="decimal"/>
      <w:suff w:val="space"/>
      <w:lvlText w:val="%1."/>
      <w:lvlJc w:val="left"/>
    </w:lvl>
  </w:abstractNum>
  <w:abstractNum w:abstractNumId="9">
    <w:nsid w:val="5C087397"/>
    <w:multiLevelType w:val="multilevel"/>
    <w:tmpl w:val="5C087397"/>
    <w:lvl w:ilvl="0" w:tentative="0">
      <w:start w:val="1"/>
      <w:numFmt w:val="bullet"/>
      <w:lvlText w:val=""/>
      <w:lvlJc w:val="left"/>
      <w:pPr>
        <w:ind w:left="700" w:hanging="420"/>
      </w:pPr>
      <w:rPr>
        <w:rFonts w:hint="default" w:ascii="Wingdings" w:hAnsi="Wingdings"/>
      </w:rPr>
    </w:lvl>
    <w:lvl w:ilvl="1" w:tentative="0">
      <w:start w:val="1"/>
      <w:numFmt w:val="bullet"/>
      <w:lvlText w:val=""/>
      <w:lvlJc w:val="left"/>
      <w:pPr>
        <w:ind w:left="1120" w:hanging="420"/>
      </w:pPr>
      <w:rPr>
        <w:rFonts w:hint="default" w:ascii="Wingdings" w:hAnsi="Wingdings"/>
      </w:rPr>
    </w:lvl>
    <w:lvl w:ilvl="2" w:tentative="0">
      <w:start w:val="1"/>
      <w:numFmt w:val="bullet"/>
      <w:lvlText w:val=""/>
      <w:lvlJc w:val="left"/>
      <w:pPr>
        <w:ind w:left="1540" w:hanging="420"/>
      </w:pPr>
      <w:rPr>
        <w:rFonts w:hint="default" w:ascii="Wingdings" w:hAnsi="Wingdings"/>
      </w:rPr>
    </w:lvl>
    <w:lvl w:ilvl="3" w:tentative="0">
      <w:start w:val="1"/>
      <w:numFmt w:val="bullet"/>
      <w:lvlText w:val=""/>
      <w:lvlJc w:val="left"/>
      <w:pPr>
        <w:ind w:left="1960" w:hanging="420"/>
      </w:pPr>
      <w:rPr>
        <w:rFonts w:hint="default" w:ascii="Wingdings" w:hAnsi="Wingdings"/>
      </w:rPr>
    </w:lvl>
    <w:lvl w:ilvl="4" w:tentative="0">
      <w:start w:val="1"/>
      <w:numFmt w:val="bullet"/>
      <w:lvlText w:val=""/>
      <w:lvlJc w:val="left"/>
      <w:pPr>
        <w:ind w:left="2380" w:hanging="420"/>
      </w:pPr>
      <w:rPr>
        <w:rFonts w:hint="default" w:ascii="Wingdings" w:hAnsi="Wingdings"/>
      </w:rPr>
    </w:lvl>
    <w:lvl w:ilvl="5" w:tentative="0">
      <w:start w:val="1"/>
      <w:numFmt w:val="bullet"/>
      <w:lvlText w:val=""/>
      <w:lvlJc w:val="left"/>
      <w:pPr>
        <w:ind w:left="2800" w:hanging="420"/>
      </w:pPr>
      <w:rPr>
        <w:rFonts w:hint="default" w:ascii="Wingdings" w:hAnsi="Wingdings"/>
      </w:rPr>
    </w:lvl>
    <w:lvl w:ilvl="6" w:tentative="0">
      <w:start w:val="1"/>
      <w:numFmt w:val="bullet"/>
      <w:lvlText w:val=""/>
      <w:lvlJc w:val="left"/>
      <w:pPr>
        <w:ind w:left="3220" w:hanging="420"/>
      </w:pPr>
      <w:rPr>
        <w:rFonts w:hint="default" w:ascii="Wingdings" w:hAnsi="Wingdings"/>
      </w:rPr>
    </w:lvl>
    <w:lvl w:ilvl="7" w:tentative="0">
      <w:start w:val="1"/>
      <w:numFmt w:val="bullet"/>
      <w:lvlText w:val=""/>
      <w:lvlJc w:val="left"/>
      <w:pPr>
        <w:ind w:left="3640" w:hanging="420"/>
      </w:pPr>
      <w:rPr>
        <w:rFonts w:hint="default" w:ascii="Wingdings" w:hAnsi="Wingdings"/>
      </w:rPr>
    </w:lvl>
    <w:lvl w:ilvl="8" w:tentative="0">
      <w:start w:val="1"/>
      <w:numFmt w:val="bullet"/>
      <w:lvlText w:val=""/>
      <w:lvlJc w:val="left"/>
      <w:pPr>
        <w:ind w:left="4060" w:hanging="420"/>
      </w:pPr>
      <w:rPr>
        <w:rFonts w:hint="default" w:ascii="Wingdings" w:hAnsi="Wingdings"/>
      </w:rPr>
    </w:lvl>
  </w:abstractNum>
  <w:num w:numId="1">
    <w:abstractNumId w:val="4"/>
  </w:num>
  <w:num w:numId="2">
    <w:abstractNumId w:val="6"/>
  </w:num>
  <w:num w:numId="3">
    <w:abstractNumId w:val="7"/>
  </w:num>
  <w:num w:numId="4">
    <w:abstractNumId w:val="9"/>
  </w:num>
  <w:num w:numId="5">
    <w:abstractNumId w:val="5"/>
  </w:num>
  <w:num w:numId="6">
    <w:abstractNumId w:val="0"/>
  </w:num>
  <w:num w:numId="7">
    <w:abstractNumId w:val="3"/>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QwMjY1NGZiYmU1MWRlNjg3ZmViZjFkM2E1YzgwOGIifQ=="/>
  </w:docVars>
  <w:rsids>
    <w:rsidRoot w:val="00D72C47"/>
    <w:rsid w:val="0001333C"/>
    <w:rsid w:val="000426F4"/>
    <w:rsid w:val="00055D48"/>
    <w:rsid w:val="000668CD"/>
    <w:rsid w:val="00072D27"/>
    <w:rsid w:val="000B7A9C"/>
    <w:rsid w:val="000D1EAE"/>
    <w:rsid w:val="000E7654"/>
    <w:rsid w:val="000F6BFB"/>
    <w:rsid w:val="00155E53"/>
    <w:rsid w:val="00181EEC"/>
    <w:rsid w:val="00183646"/>
    <w:rsid w:val="00194F02"/>
    <w:rsid w:val="001B58C2"/>
    <w:rsid w:val="001F5506"/>
    <w:rsid w:val="001F6BBA"/>
    <w:rsid w:val="002055FB"/>
    <w:rsid w:val="002112AE"/>
    <w:rsid w:val="0024266B"/>
    <w:rsid w:val="002A01AD"/>
    <w:rsid w:val="002A60E0"/>
    <w:rsid w:val="00354367"/>
    <w:rsid w:val="003635D4"/>
    <w:rsid w:val="00367095"/>
    <w:rsid w:val="003A68C5"/>
    <w:rsid w:val="003C464F"/>
    <w:rsid w:val="003F0CA2"/>
    <w:rsid w:val="00401926"/>
    <w:rsid w:val="00414A4F"/>
    <w:rsid w:val="004230A8"/>
    <w:rsid w:val="004375EF"/>
    <w:rsid w:val="004405EA"/>
    <w:rsid w:val="00465736"/>
    <w:rsid w:val="00492425"/>
    <w:rsid w:val="00495841"/>
    <w:rsid w:val="004B597F"/>
    <w:rsid w:val="004B709A"/>
    <w:rsid w:val="00512973"/>
    <w:rsid w:val="00542BC8"/>
    <w:rsid w:val="005771DE"/>
    <w:rsid w:val="005A3726"/>
    <w:rsid w:val="005D1A3B"/>
    <w:rsid w:val="005F49DF"/>
    <w:rsid w:val="005F711F"/>
    <w:rsid w:val="00643601"/>
    <w:rsid w:val="00666435"/>
    <w:rsid w:val="00685927"/>
    <w:rsid w:val="0072469E"/>
    <w:rsid w:val="0074589C"/>
    <w:rsid w:val="00765755"/>
    <w:rsid w:val="00776F48"/>
    <w:rsid w:val="007B3B4D"/>
    <w:rsid w:val="007C4F1A"/>
    <w:rsid w:val="007F6DFC"/>
    <w:rsid w:val="008127C5"/>
    <w:rsid w:val="008201C6"/>
    <w:rsid w:val="008212E1"/>
    <w:rsid w:val="00874C91"/>
    <w:rsid w:val="00893EE4"/>
    <w:rsid w:val="008B3A15"/>
    <w:rsid w:val="008C4061"/>
    <w:rsid w:val="008C50BA"/>
    <w:rsid w:val="008D0419"/>
    <w:rsid w:val="008D2BBE"/>
    <w:rsid w:val="00973ADD"/>
    <w:rsid w:val="00995630"/>
    <w:rsid w:val="009C148B"/>
    <w:rsid w:val="009D01F0"/>
    <w:rsid w:val="00A06EB7"/>
    <w:rsid w:val="00A23671"/>
    <w:rsid w:val="00A2626B"/>
    <w:rsid w:val="00A50CF7"/>
    <w:rsid w:val="00A56752"/>
    <w:rsid w:val="00A9539E"/>
    <w:rsid w:val="00A96EFC"/>
    <w:rsid w:val="00AA48DA"/>
    <w:rsid w:val="00AB39A9"/>
    <w:rsid w:val="00AB5586"/>
    <w:rsid w:val="00AC78CD"/>
    <w:rsid w:val="00AC78FF"/>
    <w:rsid w:val="00B218DF"/>
    <w:rsid w:val="00B54343"/>
    <w:rsid w:val="00B609CD"/>
    <w:rsid w:val="00B64310"/>
    <w:rsid w:val="00B70B82"/>
    <w:rsid w:val="00B735BD"/>
    <w:rsid w:val="00B94AA7"/>
    <w:rsid w:val="00BC1C13"/>
    <w:rsid w:val="00BD40F5"/>
    <w:rsid w:val="00BF3592"/>
    <w:rsid w:val="00C60094"/>
    <w:rsid w:val="00C83700"/>
    <w:rsid w:val="00C9644B"/>
    <w:rsid w:val="00C97904"/>
    <w:rsid w:val="00CA0BB0"/>
    <w:rsid w:val="00CA332B"/>
    <w:rsid w:val="00CA754B"/>
    <w:rsid w:val="00CA7616"/>
    <w:rsid w:val="00CC3A21"/>
    <w:rsid w:val="00CD7D92"/>
    <w:rsid w:val="00CF1522"/>
    <w:rsid w:val="00D025DB"/>
    <w:rsid w:val="00D06CFB"/>
    <w:rsid w:val="00D167CE"/>
    <w:rsid w:val="00D22C6E"/>
    <w:rsid w:val="00D244AB"/>
    <w:rsid w:val="00D30D4F"/>
    <w:rsid w:val="00D31CA7"/>
    <w:rsid w:val="00D4519C"/>
    <w:rsid w:val="00D658BC"/>
    <w:rsid w:val="00D72C47"/>
    <w:rsid w:val="00D733BA"/>
    <w:rsid w:val="00DD79C2"/>
    <w:rsid w:val="00E14297"/>
    <w:rsid w:val="00E27D2C"/>
    <w:rsid w:val="00E41633"/>
    <w:rsid w:val="00E62F16"/>
    <w:rsid w:val="00E63376"/>
    <w:rsid w:val="00E75028"/>
    <w:rsid w:val="00E7658C"/>
    <w:rsid w:val="00ED4474"/>
    <w:rsid w:val="00F13D38"/>
    <w:rsid w:val="00F22E77"/>
    <w:rsid w:val="00F5195F"/>
    <w:rsid w:val="00F90CB2"/>
    <w:rsid w:val="00F9581F"/>
    <w:rsid w:val="00FB1A82"/>
    <w:rsid w:val="023A0C1C"/>
    <w:rsid w:val="039461D9"/>
    <w:rsid w:val="05E337FC"/>
    <w:rsid w:val="0768428E"/>
    <w:rsid w:val="081D2FF5"/>
    <w:rsid w:val="09770F3C"/>
    <w:rsid w:val="0B3772D8"/>
    <w:rsid w:val="0C9779F5"/>
    <w:rsid w:val="0D52545A"/>
    <w:rsid w:val="1046234B"/>
    <w:rsid w:val="145E0C1D"/>
    <w:rsid w:val="167D36A0"/>
    <w:rsid w:val="16D8157D"/>
    <w:rsid w:val="19200D6C"/>
    <w:rsid w:val="19F2409C"/>
    <w:rsid w:val="1A6000FA"/>
    <w:rsid w:val="1A9C7118"/>
    <w:rsid w:val="1C1B1166"/>
    <w:rsid w:val="21336F8E"/>
    <w:rsid w:val="256A3AE7"/>
    <w:rsid w:val="288063BD"/>
    <w:rsid w:val="291F5B21"/>
    <w:rsid w:val="335B4D0B"/>
    <w:rsid w:val="36DC7D4B"/>
    <w:rsid w:val="374C0952"/>
    <w:rsid w:val="3B8E70A5"/>
    <w:rsid w:val="3E6A1882"/>
    <w:rsid w:val="404B55F2"/>
    <w:rsid w:val="40947009"/>
    <w:rsid w:val="40DD7653"/>
    <w:rsid w:val="42291FBB"/>
    <w:rsid w:val="440B25C0"/>
    <w:rsid w:val="45AA3413"/>
    <w:rsid w:val="493E459E"/>
    <w:rsid w:val="4A7600DE"/>
    <w:rsid w:val="4E5C54C6"/>
    <w:rsid w:val="5198252D"/>
    <w:rsid w:val="51BB2504"/>
    <w:rsid w:val="51FA09BA"/>
    <w:rsid w:val="54211D64"/>
    <w:rsid w:val="562306FE"/>
    <w:rsid w:val="5AC15C63"/>
    <w:rsid w:val="5C0450B5"/>
    <w:rsid w:val="61D45648"/>
    <w:rsid w:val="62244F3E"/>
    <w:rsid w:val="629E0458"/>
    <w:rsid w:val="657C2774"/>
    <w:rsid w:val="66A31A8D"/>
    <w:rsid w:val="69085492"/>
    <w:rsid w:val="6A145129"/>
    <w:rsid w:val="6AE82A41"/>
    <w:rsid w:val="6C2C2BED"/>
    <w:rsid w:val="6DC05BCB"/>
    <w:rsid w:val="6EBA14BD"/>
    <w:rsid w:val="6FC62348"/>
    <w:rsid w:val="70EB650A"/>
    <w:rsid w:val="71167A14"/>
    <w:rsid w:val="718A3708"/>
    <w:rsid w:val="75373ED0"/>
    <w:rsid w:val="75864A53"/>
    <w:rsid w:val="7C3E1BE4"/>
    <w:rsid w:val="7D803D18"/>
    <w:rsid w:val="7FB2376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pPr>
      <w:spacing w:beforeLines="50" w:afterLines="50" w:line="400" w:lineRule="exact"/>
    </w:pPr>
    <w:rPr>
      <w:rFonts w:ascii="宋体" w:hAnsi="Courier New" w:cs="宋体"/>
      <w:sz w:val="24"/>
    </w:rPr>
  </w:style>
  <w:style w:type="paragraph" w:styleId="3">
    <w:name w:val="Balloon Text"/>
    <w:basedOn w:val="1"/>
    <w:link w:val="17"/>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locked/>
    <w:uiPriority w:val="0"/>
    <w:rPr>
      <w:b/>
    </w:rPr>
  </w:style>
  <w:style w:type="character" w:customStyle="1" w:styleId="10">
    <w:name w:val="页眉 Char"/>
    <w:link w:val="5"/>
    <w:qFormat/>
    <w:locked/>
    <w:uiPriority w:val="99"/>
    <w:rPr>
      <w:rFonts w:ascii="Times New Roman" w:hAnsi="Times New Roman" w:eastAsia="宋体" w:cs="Times New Roman"/>
      <w:sz w:val="18"/>
      <w:szCs w:val="18"/>
    </w:rPr>
  </w:style>
  <w:style w:type="character" w:customStyle="1" w:styleId="11">
    <w:name w:val="页脚 Char"/>
    <w:link w:val="4"/>
    <w:qFormat/>
    <w:locked/>
    <w:uiPriority w:val="99"/>
    <w:rPr>
      <w:rFonts w:ascii="Times New Roman" w:hAnsi="Times New Roman" w:eastAsia="宋体" w:cs="Times New Roman"/>
      <w:sz w:val="18"/>
      <w:szCs w:val="18"/>
    </w:rPr>
  </w:style>
  <w:style w:type="paragraph" w:styleId="12">
    <w:name w:val="List Paragraph"/>
    <w:basedOn w:val="1"/>
    <w:qFormat/>
    <w:uiPriority w:val="99"/>
    <w:pPr>
      <w:ind w:firstLine="420" w:firstLineChars="200"/>
    </w:pPr>
  </w:style>
  <w:style w:type="paragraph" w:customStyle="1" w:styleId="13">
    <w:name w:val="列出段落1"/>
    <w:basedOn w:val="1"/>
    <w:qFormat/>
    <w:uiPriority w:val="99"/>
    <w:pPr>
      <w:ind w:firstLine="420" w:firstLineChars="200"/>
    </w:pPr>
  </w:style>
  <w:style w:type="character" w:customStyle="1" w:styleId="14">
    <w:name w:val="font01"/>
    <w:qFormat/>
    <w:uiPriority w:val="0"/>
    <w:rPr>
      <w:rFonts w:ascii="Times New Roman" w:hAnsi="Times New Roman"/>
      <w:color w:val="000000"/>
      <w:sz w:val="20"/>
      <w:u w:val="none"/>
    </w:rPr>
  </w:style>
  <w:style w:type="character" w:customStyle="1" w:styleId="15">
    <w:name w:val="font21"/>
    <w:qFormat/>
    <w:uiPriority w:val="0"/>
    <w:rPr>
      <w:rFonts w:ascii="MS Sans Serif" w:hAnsi="MS Sans Serif"/>
      <w:color w:val="000000"/>
      <w:sz w:val="20"/>
      <w:u w:val="none"/>
    </w:rPr>
  </w:style>
  <w:style w:type="character" w:customStyle="1" w:styleId="16">
    <w:name w:val="font11"/>
    <w:qFormat/>
    <w:uiPriority w:val="0"/>
    <w:rPr>
      <w:rFonts w:ascii="宋体" w:hAnsi="宋体" w:eastAsia="宋体"/>
      <w:color w:val="000000"/>
      <w:sz w:val="20"/>
      <w:u w:val="none"/>
    </w:rPr>
  </w:style>
  <w:style w:type="character" w:customStyle="1" w:styleId="17">
    <w:name w:val="批注框文本 Char"/>
    <w:basedOn w:val="8"/>
    <w:link w:val="3"/>
    <w:semiHidden/>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B638-D5AF-4949-8187-71A417D2E5A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676</Words>
  <Characters>745</Characters>
  <Lines>41</Lines>
  <Paragraphs>11</Paragraphs>
  <TotalTime>6</TotalTime>
  <ScaleCrop>false</ScaleCrop>
  <LinksUpToDate>false</LinksUpToDate>
  <CharactersWithSpaces>765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2023-02-08T05:46:00Z</dcterms:created>
  <dc:creator>微软用户</dc:creator>
  <cp:lastModifiedBy>谷子麦子</cp:lastModifiedBy>
  <dcterms:modified xsi:type="dcterms:W3CDTF">2025-02-07T07:00:36Z</dcterms:modified>
  <dc:title>医院后勤服务外包招标方案洽谈</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0B731AE2E24D40C3A72C6D280DB1F802</vt:lpwstr>
  </property>
  <property fmtid="{D5CDD505-2E9C-101B-9397-08002B2CF9AE}" pid="4" name="KSOTemplateDocerSaveRecord">
    <vt:lpwstr>eyJoZGlkIjoiNGU5YTk2NWU3OTRhNTU0YjZlNWE0ODExMjY4YzM0MTgiLCJ1c2VySWQiOiIxMDgzNTEwNDg1In0=</vt:lpwstr>
  </property>
</Properties>
</file>